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 Black" w:hAnsi="Arial Black" w:cs="Arial Black"/>
          <w:b/>
          <w:b/>
          <w:sz w:val="32"/>
          <w:szCs w:val="32"/>
          <w:lang w:val="pl-PL"/>
        </w:rPr>
      </w:pPr>
      <w:r>
        <w:rPr>
          <w:rFonts w:cs="Arial Black" w:ascii="Arial Black" w:hAnsi="Arial Black"/>
          <w:b/>
          <w:sz w:val="32"/>
          <w:szCs w:val="32"/>
          <w:lang w:val="pl-PL"/>
        </w:rPr>
        <w:t>MUZYKA  Kl. 4                                                                                                        Wymagania edukacyjne na ocenę śródroczną i roczną</w:t>
      </w:r>
    </w:p>
    <w:p>
      <w:pPr>
        <w:pStyle w:val="Normal"/>
        <w:spacing w:lineRule="auto" w:line="240"/>
        <w:jc w:val="center"/>
        <w:rPr>
          <w:rFonts w:ascii="Arial Black" w:hAnsi="Arial Black" w:cs="Arial Black"/>
          <w:b/>
          <w:b/>
          <w:sz w:val="32"/>
          <w:szCs w:val="32"/>
          <w:lang w:val="pl-PL"/>
        </w:rPr>
      </w:pPr>
      <w:r>
        <w:rPr>
          <w:rFonts w:cs="Arial Black" w:ascii="Arial Black" w:hAnsi="Arial Black"/>
          <w:b/>
          <w:sz w:val="32"/>
          <w:szCs w:val="32"/>
          <w:lang w:val="pl-PL"/>
        </w:rPr>
        <w:t>I półrocze</w:t>
      </w:r>
    </w:p>
    <w:p>
      <w:pPr>
        <w:pStyle w:val="Normal"/>
        <w:spacing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śródroczna jest określana na podstawie realizacji wymagań z I półrocza,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roczna polega na podsumowaniu osiągnięć edukacyjnych ucznia z zajęć edukacyjnych na podstawie wymagań z całego roku szkolnego (I i II półrocze).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Podręcznik </w:t>
      </w: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„LEKCJA MUZYKI”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Monika Gromek, Grażyna Kilbach</w:t>
      </w:r>
    </w:p>
    <w:tbl>
      <w:tblPr>
        <w:tblStyle w:val="14"/>
        <w:tblW w:w="14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573"/>
        <w:gridCol w:w="3062"/>
        <w:gridCol w:w="3063"/>
        <w:gridCol w:w="3387"/>
        <w:gridCol w:w="1175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Nr lekcji / miesiąc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TEMAT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 ujęciu problemowym (do zapisania w dzienniku)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MATERIAŁ DO REALIZACJI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WYMAGANIA PODSTAWOWE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na ocenę 2 i 3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WYMAGANIA PONADPODSTAWOWE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na ocenę 4 -6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Podstawa, programowa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/ IX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Zaczynamy muzyczne przygody. Organizacja pracy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wstęp i lekcja 1: „Zaczynamy muzyczne przygody”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Piosenka na rozgrzewkę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„Muzyczna powitanka”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taniec powitalny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„Muzyczny kontrakt”</w:t>
            </w:r>
          </w:p>
        </w:tc>
        <w:tc>
          <w:tcPr>
            <w:tcW w:w="64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Lekcja, na której uczniowie i nauczyciel poznają się, ustalają zasady współpracy na lekcjach muzyki, zapoznają się z kryteriami oceniania. Piosenka jest okazją do pierwszego wspólnego muzykowania i do rozpoznania stopnia rozśpiewania klasy. „Muzyczna powitanka” i taniec powitalny pozwalają uczniom doświadczyć odmienności lekcji muzyki w zestawieniu z zajęciami z innych przedmiotów.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I.3.1, II.1.1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/ IX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Dźwięki gamy dobrze znamy. Gama C-dur, nazwy solmizacyjne dźwięków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2: „Dźwięki gamy dobrze znamy”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Śpiewanka do-re-mi-fanka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gama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nazwy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solmizacyjne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Śpiewankę do-re-mi-fankę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gamę C-dur za pomocą solmizacji,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co to są gama i solmizacja.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Śpiewankę do-re-mi-fankę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układa rymowankę do gamy wykonywanej w górę i w dół.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I.1.6, I.4.4, II.1.1, II.2.1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/ IX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Dźwięki i gesty. Fonogestyka i utrwalenie nazw solmizacyjnych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3: „Dźwięki i gesty”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Jawor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fonogestyka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Jesienne nutki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zabawa „Jaworowi ludzie”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ćwiczenia przygotowujące do nauki gry na flecie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Jawor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do czego służy fonogestyka,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Jesienne nutki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wykorzystaniem fonogestyki,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realizuje ćwiczenia fletowe.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śpiewa gamę C-dur z zastosowaniem fonogestyki,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Jawor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użyciem fonogestyki.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II.1.1, II.2.5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 / IX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Muzyczne litery. Nazwy literowe dźwięków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4: „Muzyczne litery”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Kot na klawiszach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zapis nutowy gamy C-dur do zagrania na dzwonkach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W.A. Mozart,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Bułeczka z masłem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„Pchła na dzwonkach gra”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Kot na klawiszach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gra na dzwonkach gamę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C-dur.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Kot na klawiszach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gamę C-dur z wykorzystaniem nazw literowych,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układa melodię z dźwięków gamy C-dur i gra ją na dzwonkach.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I.2.1, I.2.5, I.4.1, II.1.1, II.1.2, II.2.1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/ 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Porozmawiaj z echem, czyli głoś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no i cicho.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Dynamika i jej podstawowe oznaczenia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5: „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Porozmawiaj z echem, czyli głoś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no i cicho”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Zabawy z echem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 oznaczeń dynamicznych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zabawy: „Rytmiczne echo”, „Na znak dyrygenta”, „Leśne licho”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nagrania: J. Haydn,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Symfonia G-dur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nr 94, cz. II; P. Czajkowski,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Marsz ołowianych żołnierzyków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baletu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Dziadek do orzechów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schematy przedstawiające chwyty fletowe: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zapis nutowy na flet melodii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Jesienne nutki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dynamika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Zabawy z echem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tłumaczy, co to jest dynamika,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podstawowe oznaczenia dynamiki (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piano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i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forte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 i wyjaśnia ich znaczenie,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gra na flecie poznane dźwięki,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 grupie wykonuje na flecie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Jesienne nutki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Zabawy z echem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wszystkie poznane oznaczenia dynamiki i wyjaśnia ich znaczenie,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określa, jaka dynamika została zastosowana w słuchanych utworach,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na flecie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Jesienne nutki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I.4.4, II.1.1, II.1.2, II.2.4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 / 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Śpiewamy pięknie dla naszych nauczycieli.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Emisja głosu i dykcja.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Czternastego października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6: „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Śpiewamy pięknie dla naszych nauczycieli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Czternastego października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znak repetycji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ćwiczenia emisyjne i dykcyjne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emisja głosu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dykcja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Czternastego października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czym są emisja głosu i dykcja,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ćwiczenia emisyjne i dykcyjne,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co oznacza znak repetycji, i realizuje zapis nutowy zawierający ten symbol.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Czternastego października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stosuje zasady dotyczące emisji głosu podczas śpiewu.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II.1.1, II.1.2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/ 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Warsztat muzyczny 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7: „Warsztat muzyczny”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nagrania: A. Vivaldi,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Koncert skrzypcowy „Jesień”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cyklu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Cztery pory roku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cz. I; E. Grieg,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 grocie Króla Gór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 suity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„Peer Gynt”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zadania utrwalające wiadomości i umiejętności</w:t>
            </w:r>
          </w:p>
        </w:tc>
        <w:tc>
          <w:tcPr>
            <w:tcW w:w="64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394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394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I.2.1, I.4.1, I.4.4</w:t>
            </w:r>
          </w:p>
          <w:p>
            <w:pPr>
              <w:pStyle w:val="Normal"/>
              <w:spacing w:lineRule="auto" w:line="240" w:before="0" w:after="0"/>
              <w:ind w:right="-394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II.1.2, III.3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/ X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 rytmem za pan brat. Wartości rytmiczne nut i pauz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8: „Z rytmem za pan brat”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Poczuj rytm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 przedstawiający wartości rytmiczne nut i pauz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partytura do wykorzystania w trakcie zabawy z piosenką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rytm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pauza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Poczuj rytm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rozpoznaje i nazywa wartości rytmiczne określonych nut i pauz.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Poczuj rytm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samodzielnie rapowaną część piosenki.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I.1.4, II.1.1, II.1.2, II.2.2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 / XI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Rytmiczne zabawy. Tataizacja i gestodźwięki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9: „Rytmiczne zabawy”</w:t>
            </w:r>
          </w:p>
          <w:p>
            <w:pPr>
              <w:pStyle w:val="Normal"/>
              <w:tabs>
                <w:tab w:val="left" w:pos="2186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infografika z gestodźwiękami</w:t>
            </w:r>
          </w:p>
          <w:p>
            <w:pPr>
              <w:pStyle w:val="Normal"/>
              <w:tabs>
                <w:tab w:val="left" w:pos="2186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partytura rytmiczna</w:t>
            </w:r>
          </w:p>
          <w:p>
            <w:pPr>
              <w:pStyle w:val="Normal"/>
              <w:tabs>
                <w:tab w:val="left" w:pos="2186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tataizacja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gestodźwięki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ostinato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wyjaśnia znaczenie terminów: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rytm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tataizacja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gestodźwięki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realizuje jeden głos z partytury rytmicznej,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stosuje gestodźwięki.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realizuje poszczególne głosy z partytury rytmicznej,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wyjaśnia, na czym polega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ostinato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i demonstruje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ostinato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rytmiczne.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I.2.1, I.2.3, I.2.4, II.1.2, II.2.2, II.2.5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/ XI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Gdy piosenka szła z wojskiem. Muzyka wojskowa i piosenki ułańskie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10: „Gdy piosenka szła z wojskiem”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Przybyli ułani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partytura: akompaniament perkusyjny do piosenki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nagranie: wybrany marsz wojskowy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schemat przedstawiający chwyty fletowe: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zapis melodii na flet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Przybyli ułani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w grupie akompaniament do piosenki,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uczestniczy w musztrze paradnej wykonywanej do muzyki,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gra wybrane dźwięki na flecie,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 grupie wykonuje melodię na flecie.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Przybyli ułani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realizuje wszystkie głosy z partytury zawierającej akompaniament do piosenki,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gra solo melodię na flecie.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I.1.5, I.2.1, I.4.4, II.2.1, II.2.2, II.2.4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 / XI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i/>
                <w:i/>
                <w:i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Mazurek Dąbrowskiego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i symbole narodowe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i/>
                <w:i/>
                <w:i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11: „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Mazurek Dąbrowskiego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i symbole narodowe”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hymn Polski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infografika „Polskie symbole narodowe”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schematy przedstawiające chwyty fletowe: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zapis melodii na flet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infografika „Z wizytą w Będominie”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hymn, hymn narodowy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z pamięci dwie zwrotki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Mazurka Dąbrowskiego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co to jest hymn,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symbole narodowe,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gra poznane dźwięki na flecie,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 grupie wykonuje na flecie melodię.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z pamięci cztery zwrotki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Mazurka Dąbrowskiego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przedstawia historię hymnu polskiego na podstawie wiadomości z lekcji,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gra solo melodię na flecie.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I.1.2, I.2.1, I.4.1 c, I.4.3, II.1.1, II.2.1, II.2.2, II.2.4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 / XII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Warsztat muzyczny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12: „Warsztat muzyczny”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zadania utrwalające wiadomości i umiejętności</w:t>
            </w:r>
          </w:p>
        </w:tc>
        <w:tc>
          <w:tcPr>
            <w:tcW w:w="64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I.2.1, I.2.3, I.2.5, II.1.1, II.1.2, III.3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/ XII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Świąteczne tradycje w naszych domach.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Kolęda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Lulajże, Jezuniu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13: „Świąteczne tradycje w naszych domach”</w:t>
            </w:r>
          </w:p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Nie miały aniołki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F. Chopin,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Scherzo h-moll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kolęda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Lulajże, Jezuniu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termin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Nie miały aniołki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i gra w grupie kolędę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Lulajże, Jezuniu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Nie miały aniołki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i gra solo kolędę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Lulajże, Jezuniu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rozpoznaje nawiązanie do kolędy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Lulajże, Jezuniu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w słuchanym utworze F. Chopina.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I.3.3, I.4.1, I.4.3, I.4.4, II.1.1, II.1.2, III.1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 / XII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Kolędy polskie. Śpiewanie i granie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14: „Kolędy polskie”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zapis nutowy kolęd: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Przybieżeli do Betlejem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Jezus malusieńki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akompaniament do kolędy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Jezus malusieńki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schemat przedstawiający chwyt fletowy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gis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infografika „Polskie zwyczaje bożonarodzeniowe”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pastorałka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śpiewa i gra w grupie wybrane kolędy,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dźwięk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gis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na flecie.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śpiewa i gra solo wybrane kolędy.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II.1.1, II.1.2, II.2.1, II.2.2, II.2.3, II.2.4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 / I</w:t>
            </w:r>
          </w:p>
        </w:tc>
        <w:tc>
          <w:tcPr>
            <w:tcW w:w="2573" w:type="dxa"/>
            <w:tcBorders/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Zima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dźwiękiem malowana. Barwa dźwięku. Głosy wokalne</w:t>
            </w:r>
          </w:p>
        </w:tc>
        <w:tc>
          <w:tcPr>
            <w:tcW w:w="3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15: „Zima dźwiękiem malowana”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Zima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nagrania: L. Mozart,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Sanna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Symfonii dziecięcej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; przykłady brzmienia głosów wokalnych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„Kto zaśpiewał?”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 przedstawiający podział głosów wokalnych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barwa dźwięku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głosy wokalne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sopran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alt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tenor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bas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Zima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głosy wokalne i omawia ich podział,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wyjaśnia znaczenie terminu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barwa dźwięku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Zima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rozpoznaje głosy wokalne w słuchanych utworach.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I.3.1, I.3.3, I.4.1, I.4.2 b, I.4.3, I.4.4, II.1.1, II.1.2, II.3.2</w:t>
            </w:r>
          </w:p>
        </w:tc>
      </w:tr>
      <w:tr>
        <w:trPr/>
        <w:tc>
          <w:tcPr>
            <w:tcW w:w="14218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keepNext/>
              <w:keepLines w:val="false"/>
              <w:widowControl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Podczas ustalania oceny z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muzyki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szczególną uwagę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zwraca się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na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predyspozycje muzyczne ucznia, 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wysiłek wkładany w wywiązywanie się z obowiązków wynikających ze specyfiki zajęć. Oprócz wiedzy i umiejętności równie ważna jest pozytywna postawa wobec przedmiotu. 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Ostateczny wybór sposobu i kryteriów oceniania należy do nauczyciela.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>O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cena m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 xml:space="preserve">a 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 pomóc w budowaniu właściwej motywacji ucznia do pracy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>, a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 przede wszystkim zachęcać do nauki muzyki.</w:t>
            </w:r>
          </w:p>
          <w:p>
            <w:pPr>
              <w:pStyle w:val="NormalWeb"/>
              <w:keepNext/>
              <w:keepLines w:val="false"/>
              <w:widowControl/>
              <w:spacing w:lineRule="auto" w:line="240" w:beforeAutospacing="0" w:before="0" w:afterAutospacing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Ocenę niedostateczną otrzymuje u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>czeń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, który 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nie opanował wiadomości i umiejętności na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ocenę 2 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>niezbędnych do otrzymania promocji do klasy programowo wyższej.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>
          <w:trHeight w:val="2077" w:hRule="atLeast"/>
        </w:trPr>
        <w:tc>
          <w:tcPr>
            <w:tcW w:w="14218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 w:cs="Arial Black"/>
                <w:b/>
                <w:b/>
                <w:sz w:val="32"/>
                <w:szCs w:val="32"/>
                <w:lang w:val="pl-PL"/>
              </w:rPr>
            </w:pPr>
            <w:r>
              <w:rPr>
                <w:rFonts w:cs="Arial Black" w:ascii="Arial Black" w:hAnsi="Arial Black"/>
                <w:b/>
                <w:sz w:val="32"/>
                <w:szCs w:val="32"/>
                <w:lang w:val="pl-PL"/>
              </w:rPr>
              <w:t>II półrocze</w:t>
            </w:r>
          </w:p>
          <w:tbl>
            <w:tblPr>
              <w:tblStyle w:val="14"/>
              <w:tblW w:w="14332" w:type="dxa"/>
              <w:jc w:val="left"/>
              <w:tblInd w:w="-113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070"/>
              <w:gridCol w:w="2574"/>
              <w:gridCol w:w="3061"/>
              <w:gridCol w:w="3063"/>
              <w:gridCol w:w="3387"/>
              <w:gridCol w:w="1176"/>
            </w:tblGrid>
            <w:tr>
              <w:trPr/>
              <w:tc>
                <w:tcPr>
                  <w:tcW w:w="1070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Nr lekcji / miesiąc</w:t>
                  </w:r>
                </w:p>
              </w:tc>
              <w:tc>
                <w:tcPr>
                  <w:tcW w:w="2574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TEMAT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w ujęciu problemowym (do zapisania w dzienniku)</w:t>
                  </w:r>
                </w:p>
              </w:tc>
              <w:tc>
                <w:tcPr>
                  <w:tcW w:w="3061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MATERIAŁ DO REALIZACJI</w:t>
                  </w:r>
                </w:p>
              </w:tc>
              <w:tc>
                <w:tcPr>
                  <w:tcW w:w="306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WYMAGANIA PODSTAWOWE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  <w:t>na ocenę 2 i 3</w:t>
                  </w:r>
                </w:p>
              </w:tc>
              <w:tc>
                <w:tcPr>
                  <w:tcW w:w="3387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WYMAGANIA PONADPODSTAWOWE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4"/>
                      <w:szCs w:val="24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  <w:t>na ocenę 4 -6</w:t>
                  </w:r>
                </w:p>
              </w:tc>
              <w:tc>
                <w:tcPr>
                  <w:tcW w:w="11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Podstawa, programowa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 / 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Dla babci i dziadka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. Ś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piewamy i gramy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16: „Dla babci i dziadka”</w:t>
            </w:r>
          </w:p>
          <w:p>
            <w:pPr>
              <w:pStyle w:val="Domylne"/>
              <w:spacing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nagrania: S. Moniuszko,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Mazur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opery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Halka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; J.F. Haendel,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Alleluja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oratorium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Mesjasz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; E. Grieg,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Poranek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 suity „Peer Gynt”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Piosenka dla babci i dziadka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schemat prezentujący akompaniament perkusyjny do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Piosenki dla babci i dziadka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partytura rytmiczna do utworu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Taniec śnieżynek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Piosenkę dla babci i dziadka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akompaniament do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Piosenki dla babci i dziadka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gra na instrumentach perkusyjnych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Taniec śnieżynek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Piosenkę dla babci i dziadka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I.2.3, I.2.4, I.4.1, I.4.3, I.4.4, II.1.1, II.1.2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/ 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Zabawy z piosenką. Forma AB i jej przykłady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17: „Zabawy z piosenką”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Śpiewanka o piosence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Anonim,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Szewczyk idzie po ulicy, szydełka nosząc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„Szybko, szybko! Raz i dwa!”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refren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zwrotka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forma AB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Śpiewankę o piosence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czym są refren i zwrotka,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tłumaczy, na czym polega forma AB.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Śpiewankę o piosence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rozpoznaje formę AB w słuchanych utworach,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przedstawia formę AB za pomocą ruchu lub w postaci graficznej.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I.4.1, I.4.2 c, I.4.4, II.1.1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 / 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Warsztat muzyczny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18: „Warsztat muzyczny”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zadania utrwalające wiadomości i umiejętności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A. Vivaldi,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Koncert skrzypcowy „Zima”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cyklu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Cztery pory roku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cz. II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I.2.1, I.4.1, I.4.2 c, I.4.4, II.1.1, II.1.2, II.2.1, II.2.2, II.2.4, II.3.2, III.3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 /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Instrumenty perkusyjne. Podział i brzmienie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19: „Instrumenty perkusyjne”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partytura utworu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Etiudka rytmiczna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 prezentujący podział instrumentów perkusyjnych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fotografie przedstawiające instrumenty perkusyjne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nagranie: przykłady brzmienia wybranych instrumentów perkusyjnych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instrumenty perkusyjne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instrumenty perkusyjne i omawia ich podział na grupy,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Etiudka rytmiczna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rozpoznaje brzmienia wybranych instrumentów perkusyjnych,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omawia historię instrumentów perkusyjnych na podstawie wiadomości z lekcji.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I.2.1, I.4.1, I.4.2 a, I.4.4, II.1.1, II.1.2, II.2.2, II.3.1, III.3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 / II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Dzieciństwo Fryderyka Chopina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20: „Dzieciństwo Fryderyka Chopina”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Muzyczne echo Warszawy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F. Chopin,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Polonez g-moll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op. posth.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infografika „Z albumu Pani Justyny: Fryderyk Chopin – cudowne dziecko”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Muzyczne echo Warszawy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podaje podstawowe informacje dotyczące dzieciństwa Fryderyka Chopina.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piosenkę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Muzyczne echo Warszawy</w:t>
            </w:r>
            <w:r>
              <w:rPr>
                <w:rFonts w:cs="Times New Roman" w:ascii="Times New Roman" w:hAnsi="Times New Roman"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opowiada o dzieciństwie Chopina na podstawie wiadomości zawartych w infografice „Z albumu Pani Justyny: Fryderyk Chopin – cudowne dziecko”.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I.4.1, I.4.3, I.4.4, II.1.1, II.1.2, II.2.4, II.3.1, II.6, II.7, III.1, III.3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 /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Ludowa zabawa. Narodowe tańce polskie: mazur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21: „Ludowa zabawa”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Uciekła mi przepióreczka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„Przepióreczka”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nagrania: mazur ludowy; S. Moniuszko,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opery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Halka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 rytmiczny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folklor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polskie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tańce narodowe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mazur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Uciekła mi przepióreczka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wyjaśnia, czym jest folklor,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polskie tańce narodowe,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podaje charakterystyczne cechy mazura.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bierze udział w zabawie „Przepióreczka”,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wyklaskuje charakterystyczne rytmy mazura.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I.1.1, I.1.3, I.3.3, I.4.1 d, I.4.2 d, I.4.3, I.4.4, II.1.1, II.1.2, II.5.1, III.3, 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 / III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Warsztat muzyczny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22: „Warsztat muzyczny”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zadania utrwalające wiadomości i umiejętności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zapis melodii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Pojedziemy na łów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– do zagrania na flecie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I.2.1, I.4.2 d, II.1.1, II.1.2, II.5.1, II.6, II.7, III.5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 / III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Muzyczne powitanie wiosny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23: „Muzyczne powitanie wiosny”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Wszystko kwitnie wkoło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L. Mozart,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Marsz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Symfonii dziecięcej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„Z gaikiem idziemy”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partytura utworu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Ptasi koncert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Wszystko kwitnie wkoło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gra w grupie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Ptasi koncert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  <w:br/>
              <w:t>- bierze udział w zabawie „Z gaikiem idziemy”.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Wszystko kwitnie wkoło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wiosenny taniec,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improwizuje wiosenną melodię na flecie.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I.2.4, I.2.5, I.4.4, II.1.1, II.1.2, II.2.2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 / IV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Wielkanoc.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Tradycje wielkanocne: zwyczaje i obrzędy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24: „Wielkanoc”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J.F. Haendel,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Alleluja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oratorium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Mesjasz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Wielkanocna piosenka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Wielkanocną piosenkę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wielkanocne zwyczaje i obrzędy charakterystyczne dla regionu, w którym mieszka.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Wielkanocną piosenkę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wypowiada się na temat wysłuchanej muzyki wielkanocnej,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wymienia i omawia zwyczaje i obrzędy wielkanocne zachowywane w całym kraju.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I.4.1, I.4.4, II.1.1, II.1.2, II.2.4, III.1, III.4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 / IV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Dzień Ziemi. Muzyka i ekologia.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Ekorock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25: „Dzień Ziemi”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Ekorock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schematy rytmiczne do realizacji na „instrumentach ekologicznych”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E. Grieg,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Poranek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z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 suity „Peer Gynt”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Ekorock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realizuje proste rytmy na instrumentach wykonanych z materiałów i surowców wtórnych,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określa nastrój słuchanej muzyki.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Ekorock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konstruuje „instrumenty ekologiczne” i realizuje na nich rytmy,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improwizację ruchową do słuchanego utworu.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I.2.4, I.2.5, I.4.1, I.4.4, II.1.1, II.1.2, III.1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 / IV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Majowe święta Polaków. Kropka przy nucie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26: „Majowe święta Polaków”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Polska flaga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kropka przy nucie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rytm punktowany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Polska flaga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jakie jest znaczenie kropki przy nucie.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Polska flaga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realizuje na różne sposoby rytm punktowany.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I.2.3, I.4.3, II.1.1, II.1.2, II.2.2, III.3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 / 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Warsztat muzyczny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27: „Warsztat muzyczny”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zadania utrwalające wiadomości i umiejętności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nagrania: A. Vivaldi,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Koncert skrzypcowy „Wiosna”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cyklu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Cztery pory roku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cz. I; N. Rimski-Korsakow,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Lot trzmiela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opery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Bajka o carze Sałtanie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Lekcja służy powtórzeniu i utrwaleniu określonego zakresu wiedzy i umiejętności za pomocą zadań, zabaw i ćwiczeń.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I.3.1, I.4.4, II.1.1, II.1.2, III.1, III.3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 / 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Dla Ciebie, mamo, dla Ciebie, tato.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Śpiewamy i gramy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28: „Dla ciebie, mamo, dla ciebie, tato”</w:t>
            </w:r>
          </w:p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komiks i kartka z kalendarza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Dla Ciebie, Mamo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Piosenka dla taty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zapis nutowy na flet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Utworu dla taty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nagranie: A. Vivaldi,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Koncert skrzypcowy „Lato”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 cyklu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Cztery pory roku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cz. II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w grupie piosenki dla mamy i taty,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 grupie gra na flecie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Utwór dla taty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solo piosenki dla mamy i taty,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gra solo na flecie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Utwór dla taty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I.2.5, I.4.1, I.4.4, II.1.1, II.1.2, III.1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 / V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omylne"/>
              <w:spacing w:lineRule="auto" w:line="276" w:before="0" w:after="0"/>
              <w:rPr>
                <w:rFonts w:ascii="Times New Roman" w:hAnsi="Times New Roman" w:eastAsia="Myriad Pro Semibold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Niech żyją wszystkie dzieci! Piosenki i zabawy dzieci z różnych stron świata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29: „Niech żyją wszystkie dzieci!”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Kolorowe dzieci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„Pingwinek”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zapisy nutowe piosenek dziecięcych z różnych stron świata: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Piosenka z Afryki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Sakura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Kolorowe dzieci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uczestniczy w zabawach dziecięcych z różnych stron świata,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w grupie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Piosenkę z Afryki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 grupie gra na flecie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Sakura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Kolorowe dzieci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wykonuje solo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Piosenkę z Afryki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gra solo na flecie utwór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Sakura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I.1.5, I.1.6, I.2.1, I.2.3, I.2.5, I.3.1, I.3.3, II.1.1, II.1.2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 / VI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Muzykujemy wakacyjnie! Muzykowanie na pożegnanie. Szanty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podręcznik – lekcja 30: „Muzykujemy wakacyjnie!”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piosenka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Morskie opowieści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zabawa „Wilki morskie”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zapis nutowy akompaniamentu do piosenki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termin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szanta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w grupie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Morskie opowieści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wykonuje akompaniament do piosenki,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prezentuje ilustrację ruchową do utworu,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wyjaśnia, czym jest szanta.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śpiewa solo piosenkę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Morskie opowieści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I.1.1, I.1.3, I.2.1, I.2.3, I.2.4, I.2.5, I.4.1, I.4.4, II.1.1, II.1.2, II.2.1, II.2.2, II.2.4</w:t>
            </w:r>
          </w:p>
        </w:tc>
      </w:tr>
      <w:tr>
        <w:trPr/>
        <w:tc>
          <w:tcPr>
            <w:tcW w:w="142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keepNext/>
              <w:keepLines w:val="false"/>
              <w:widowControl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Podczas ustalania oceny z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muzyki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szczególną uwagę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zwraca się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na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predyspozycje muzyczne ucznia, 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wysiłek wkładany w wywiązywanie się z obowiązków wynikających ze specyfiki zajęć. Oprócz wiedzy i umiejętności równie ważna jest pozytywna postawa wobec przedmiotu. 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Ostateczny wybór sposobu i kryteriów oceniania należy do nauczyciela.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>O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cena m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 xml:space="preserve">a 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 pomóc w budowaniu właściwej motywacji ucznia do pracy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pl-PL"/>
              </w:rPr>
              <w:t>, a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 przede wszystkim zachęcać do nauki muzyki.</w:t>
            </w:r>
          </w:p>
          <w:p>
            <w:pPr>
              <w:pStyle w:val="NormalWeb"/>
              <w:keepNext/>
              <w:keepLines w:val="false"/>
              <w:widowControl/>
              <w:spacing w:lineRule="auto" w:line="240" w:beforeAutospacing="0" w:before="0" w:afterAutospacing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Ocenę niedostateczną otrzymuje u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>czeń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, który </w:t>
            </w:r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 xml:space="preserve"> nie opanował wiadomości i umiejętności na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ocenę 2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pl"/>
              </w:rPr>
              <w:t>niezbędnych do otrzymania promocji do klasy programowo wyższej.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B.Syrówka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Times New Roman">
    <w:charset w:val="ee"/>
    <w:family w:val="roman"/>
    <w:pitch w:val="variable"/>
  </w:font>
  <w:font w:name="Humanst521EU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91541751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Pr>
      <w:color w:val="000080"/>
      <w:u w:val="single"/>
    </w:rPr>
  </w:style>
  <w:style w:type="character" w:styleId="StopkaZnak" w:customStyle="1">
    <w:name w:val="Stopka Znak"/>
    <w:basedOn w:val="DefaultParagraphFont"/>
    <w:link w:val="9"/>
    <w:uiPriority w:val="99"/>
    <w:qFormat/>
    <w:rPr/>
  </w:style>
  <w:style w:type="character" w:styleId="Applestylespan" w:customStyle="1">
    <w:name w:val="apple-style-span"/>
    <w:basedOn w:val="DefaultParagraphFont"/>
    <w:uiPriority w:val="0"/>
    <w:qFormat/>
    <w:rPr/>
  </w:style>
  <w:style w:type="character" w:styleId="TekstkomentarzaZnak" w:customStyle="1">
    <w:name w:val="Tekst komentarza Znak"/>
    <w:basedOn w:val="DefaultParagraphFont"/>
    <w:link w:val="6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7"/>
    <w:uiPriority w:val="99"/>
    <w:semiHidden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11"/>
    <w:uiPriority w:val="99"/>
    <w:semiHidden/>
    <w:qFormat/>
    <w:rPr>
      <w:sz w:val="20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Symbol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29">
    <w:name w:val="ListLabel 29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Symbol"/>
    </w:rPr>
  </w:style>
  <w:style w:type="character" w:styleId="ListLabel26">
    <w:name w:val="ListLabel 26"/>
    <w:qFormat/>
    <w:rPr>
      <w:rFonts w:cs="Wingdings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Symbol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Symbol"/>
    </w:rPr>
  </w:style>
  <w:style w:type="character" w:styleId="ListLabel20">
    <w:name w:val="ListLabel 20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character" w:styleId="ListLabel17">
    <w:name w:val="ListLabel 17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4">
    <w:name w:val="ListLabel 14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1">
    <w:name w:val="ListLabel 1"/>
    <w:qFormat/>
    <w:rPr>
      <w:rFonts w:cs="Symbol"/>
    </w:rPr>
  </w:style>
  <w:style w:type="character" w:styleId="NagwekZnak">
    <w:name w:val="Nagłówek Znak"/>
    <w:basedOn w:val="DefaultParagraphFont"/>
    <w:qFormat/>
    <w:rPr/>
  </w:style>
  <w:style w:type="character" w:styleId="A14">
    <w:name w:val="A14"/>
    <w:qFormat/>
    <w:rPr>
      <w:color w:val="000000"/>
      <w:sz w:val="15"/>
      <w:szCs w:val="15"/>
    </w:rPr>
  </w:style>
  <w:style w:type="character" w:styleId="A13">
    <w:name w:val="A13"/>
    <w:qFormat/>
    <w:rPr>
      <w:color w:val="000000"/>
      <w:sz w:val="15"/>
      <w:szCs w:val="15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21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19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20"/>
    <w:uiPriority w:val="99"/>
    <w:semiHidden/>
    <w:unhideWhenUsed/>
    <w:qFormat/>
    <w:pPr/>
    <w:rPr>
      <w:b/>
      <w:bCs/>
    </w:rPr>
  </w:style>
  <w:style w:type="paragraph" w:styleId="Stopka">
    <w:name w:val="Footer"/>
    <w:basedOn w:val="Normal"/>
    <w:link w:val="15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22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uiPriority w:val="99"/>
    <w:semiHidden/>
    <w:unhideWhenUsed/>
    <w:qFormat/>
    <w:pPr>
      <w:widowControl/>
      <w:kinsoku w:val="true"/>
      <w:overflowPunct w:val="true"/>
      <w:autoSpaceDE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US" w:eastAsia="zh-CN" w:bidi="ar"/>
    </w:rPr>
  </w:style>
  <w:style w:type="paragraph" w:styleId="Domylne" w:customStyle="1">
    <w:name w:val="Domyślne"/>
    <w:uiPriority w:val="0"/>
    <w:qFormat/>
    <w:pPr>
      <w:widowControl/>
      <w:pBdr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Pa31">
    <w:name w:val="Pa31"/>
    <w:basedOn w:val="Default"/>
    <w:next w:val="Default"/>
    <w:qFormat/>
    <w:pPr>
      <w:spacing w:lineRule="atLeast" w:line="321"/>
    </w:pPr>
    <w:rPr>
      <w:rFonts w:ascii="Minion Pro" w:hAnsi="Minion Pro" w:cs="Minion Pro"/>
      <w:color w:val="00000A"/>
      <w:lang w:eastAsia="en-US"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11">
    <w:name w:val="Pa11"/>
    <w:basedOn w:val="Normal"/>
    <w:qFormat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numbering" w:styleId="NoList">
    <w:name w:val="No List"/>
    <w:qFormat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D0B-B879-49F2-878F-92A024E2F0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LibreOffice/5.4.1.2$Windows_X86_64 LibreOffice_project/ea7cb86e6eeb2bf3a5af73a8f7777ac570321527</Application>
  <Pages>12</Pages>
  <Words>2871</Words>
  <Characters>16154</Characters>
  <CharactersWithSpaces>18777</CharactersWithSpaces>
  <Paragraphs>408</Paragraphs>
  <Company>The Goverment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2017-04-20T11:15:00Z</dcterms:created>
  <dc:creator>Grażyna Kilbach</dc:creator>
  <dc:description/>
  <dc:language>pl-PL</dc:language>
  <cp:lastModifiedBy/>
  <cp:lastPrinted>2017-07-18T11:45:00Z</cp:lastPrinted>
  <dcterms:modified xsi:type="dcterms:W3CDTF">2022-12-05T11:16:25Z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The Goverment</vt:lpwstr>
  </property>
  <property fmtid="{D5CDD505-2E9C-101B-9397-08002B2CF9AE}" pid="3" name="DocSecurity">
    <vt:i4>0</vt:i4>
  </property>
  <property fmtid="{D5CDD505-2E9C-101B-9397-08002B2CF9AE}" pid="4" name="ICV">
    <vt:lpwstr>94BDEDAD27914F888A4B609021C31C66</vt:lpwstr>
  </property>
  <property fmtid="{D5CDD505-2E9C-101B-9397-08002B2CF9AE}" pid="5" name="KSOProductBuildVer">
    <vt:lpwstr>1045-11.2.0.11388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