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A2AD56" w14:textId="20523E2E" w:rsidR="00FA651A" w:rsidRPr="00682B6F" w:rsidRDefault="00FA651A">
      <w:pPr>
        <w:rPr>
          <w:b/>
          <w:sz w:val="24"/>
        </w:rPr>
      </w:pPr>
      <w:r w:rsidRPr="00682B6F">
        <w:rPr>
          <w:b/>
          <w:sz w:val="24"/>
        </w:rPr>
        <w:t>Wymagania edukacyjne na poszczególne oceny. Planeta Nowa 6</w:t>
      </w:r>
    </w:p>
    <w:p w14:paraId="0E282BAD" w14:textId="42E62CFE" w:rsidR="003E750C" w:rsidRDefault="003E750C">
      <w:pPr>
        <w:rPr>
          <w:rFonts w:ascii="Arial" w:eastAsia="Calibri" w:hAnsi="Arial" w:cs="Arial"/>
          <w:b/>
          <w:bCs/>
          <w:szCs w:val="28"/>
        </w:rPr>
      </w:pPr>
      <w:r w:rsidRPr="00682B6F">
        <w:rPr>
          <w:b/>
          <w:sz w:val="24"/>
        </w:rPr>
        <w:t>oparte na Programie nauczania geografii w szkole podstawowej – Planeta Nowa autorstwa Ewy Marii Tuz i Barbary Dziedzic</w:t>
      </w:r>
      <w:r w:rsidR="001806CB">
        <w:rPr>
          <w:rFonts w:ascii="Arial" w:eastAsia="Calibri" w:hAnsi="Arial" w:cs="Arial"/>
          <w:b/>
          <w:bCs/>
          <w:szCs w:val="28"/>
        </w:rPr>
        <w:t>; Edycja 2024</w:t>
      </w:r>
    </w:p>
    <w:p w14:paraId="1358ED29" w14:textId="0A1391F4" w:rsidR="00CB7873" w:rsidRDefault="00CB7873">
      <w:pPr>
        <w:rPr>
          <w:rFonts w:ascii="Arial" w:eastAsia="Calibri" w:hAnsi="Arial" w:cs="Arial"/>
          <w:b/>
          <w:bCs/>
          <w:szCs w:val="28"/>
        </w:rPr>
      </w:pPr>
      <w:r>
        <w:rPr>
          <w:rStyle w:val="ui-provider"/>
          <w:rFonts w:cs="Calibri"/>
        </w:rPr>
        <w:t>Wymagania na oceny uwzględniają zapisy podstawy programowej z 2017 r. oraz zmiany z 2024 r.,  wynikające z uszczuplonej podstawy programowej.</w:t>
      </w:r>
    </w:p>
    <w:p w14:paraId="6065FD6B" w14:textId="77777777" w:rsidR="006501C7" w:rsidRPr="00682B6F" w:rsidRDefault="006501C7">
      <w:pPr>
        <w:rPr>
          <w:b/>
          <w:sz w:val="24"/>
        </w:rPr>
      </w:pPr>
    </w:p>
    <w:p w14:paraId="04E89342" w14:textId="19759A4D" w:rsidR="006501C7" w:rsidRPr="006501C7" w:rsidRDefault="006501C7" w:rsidP="006501C7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 xml:space="preserve">Ocena śródroczna jest określana na podstawie realizacji wymagań z I półrocza, ocena roczna polega na podsumowaniu osiągnięć edukacyjnych ucznia z zajęć edukacyjnych na podstawie wymagań z całego roku szkolnego (I </w:t>
      </w:r>
      <w:proofErr w:type="spellStart"/>
      <w:r>
        <w:rPr>
          <w:rFonts w:eastAsia="Calibri"/>
          <w:sz w:val="20"/>
          <w:szCs w:val="20"/>
        </w:rPr>
        <w:t>i</w:t>
      </w:r>
      <w:proofErr w:type="spellEnd"/>
      <w:r>
        <w:rPr>
          <w:rFonts w:eastAsia="Calibri"/>
          <w:sz w:val="20"/>
          <w:szCs w:val="20"/>
        </w:rPr>
        <w:t xml:space="preserve"> II półrocze).</w:t>
      </w:r>
    </w:p>
    <w:p w14:paraId="3CE085F9" w14:textId="77777777" w:rsidR="00E84D66" w:rsidRPr="00FA651A" w:rsidRDefault="00E84D66">
      <w:pPr>
        <w:rPr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02"/>
        <w:gridCol w:w="3003"/>
        <w:gridCol w:w="3003"/>
        <w:gridCol w:w="3003"/>
        <w:gridCol w:w="3003"/>
      </w:tblGrid>
      <w:tr w:rsidR="00FA651A" w14:paraId="367FF5DF" w14:textId="77777777" w:rsidTr="00682B6F">
        <w:trPr>
          <w:trHeight w:val="397"/>
        </w:trPr>
        <w:tc>
          <w:tcPr>
            <w:tcW w:w="15014" w:type="dxa"/>
            <w:gridSpan w:val="5"/>
            <w:vAlign w:val="center"/>
          </w:tcPr>
          <w:p w14:paraId="0C80711C" w14:textId="1C1E9FA1" w:rsidR="00FA651A" w:rsidRPr="00853A61" w:rsidRDefault="00FA651A" w:rsidP="00E84D66">
            <w:pPr>
              <w:jc w:val="center"/>
              <w:rPr>
                <w:rFonts w:cstheme="minorHAnsi"/>
                <w:sz w:val="18"/>
              </w:rPr>
            </w:pPr>
            <w:r w:rsidRPr="00853A61">
              <w:rPr>
                <w:rFonts w:cstheme="minorHAnsi"/>
                <w:b/>
                <w:bCs/>
                <w:sz w:val="18"/>
                <w:szCs w:val="17"/>
              </w:rPr>
              <w:t>Wymagania na poszczególne oceny</w:t>
            </w:r>
            <w:r w:rsidR="00FA1284">
              <w:rPr>
                <w:rFonts w:cstheme="minorHAnsi"/>
                <w:b/>
                <w:bCs/>
                <w:sz w:val="18"/>
                <w:szCs w:val="17"/>
              </w:rPr>
              <w:t xml:space="preserve">                   </w:t>
            </w:r>
            <w:r w:rsidR="00FA1284" w:rsidRPr="00FA1284">
              <w:rPr>
                <w:rFonts w:cstheme="minorHAnsi"/>
                <w:b/>
                <w:bCs/>
                <w:sz w:val="18"/>
                <w:szCs w:val="17"/>
                <w:highlight w:val="yellow"/>
              </w:rPr>
              <w:t>I PÓŁROCZE</w:t>
            </w:r>
          </w:p>
        </w:tc>
      </w:tr>
      <w:tr w:rsidR="00853A61" w14:paraId="1CDA82E5" w14:textId="77777777" w:rsidTr="00682B6F">
        <w:trPr>
          <w:trHeight w:val="340"/>
        </w:trPr>
        <w:tc>
          <w:tcPr>
            <w:tcW w:w="3002" w:type="dxa"/>
            <w:vAlign w:val="center"/>
          </w:tcPr>
          <w:p w14:paraId="641C6882" w14:textId="4CA51862" w:rsidR="00853A61" w:rsidRPr="00853A61" w:rsidRDefault="00853A61" w:rsidP="00853A61">
            <w:pPr>
              <w:jc w:val="center"/>
              <w:rPr>
                <w:rFonts w:cstheme="minorHAnsi"/>
                <w:sz w:val="18"/>
              </w:rPr>
            </w:pPr>
            <w:r w:rsidRPr="00853A61">
              <w:rPr>
                <w:rFonts w:ascii="Calibri" w:hAnsi="Calibri" w:cs="Calibri"/>
                <w:b/>
                <w:bCs/>
                <w:sz w:val="18"/>
                <w:szCs w:val="18"/>
              </w:rPr>
              <w:t>na ocenę</w:t>
            </w:r>
            <w:r w:rsidRPr="00853A61">
              <w:rPr>
                <w:rFonts w:ascii="Calibri" w:hAnsi="Calibri" w:cs="Calibri"/>
                <w:b/>
                <w:sz w:val="18"/>
                <w:szCs w:val="18"/>
              </w:rPr>
              <w:t xml:space="preserve"> dopuszczającą</w:t>
            </w:r>
          </w:p>
        </w:tc>
        <w:tc>
          <w:tcPr>
            <w:tcW w:w="3003" w:type="dxa"/>
            <w:vAlign w:val="center"/>
          </w:tcPr>
          <w:p w14:paraId="6E2E5F16" w14:textId="03FFEFE4" w:rsidR="00853A61" w:rsidRPr="00853A61" w:rsidRDefault="00853A61" w:rsidP="00853A61">
            <w:pPr>
              <w:jc w:val="center"/>
              <w:rPr>
                <w:rFonts w:cstheme="minorHAnsi"/>
                <w:sz w:val="18"/>
              </w:rPr>
            </w:pPr>
            <w:r w:rsidRPr="00853A61">
              <w:rPr>
                <w:rFonts w:ascii="Calibri" w:hAnsi="Calibri" w:cs="Calibri"/>
                <w:b/>
                <w:bCs/>
                <w:sz w:val="18"/>
                <w:szCs w:val="18"/>
              </w:rPr>
              <w:t>na ocenę</w:t>
            </w:r>
            <w:r w:rsidRPr="00853A61">
              <w:rPr>
                <w:rFonts w:ascii="Calibri" w:hAnsi="Calibri" w:cs="Calibri"/>
                <w:b/>
                <w:sz w:val="18"/>
                <w:szCs w:val="18"/>
              </w:rPr>
              <w:t xml:space="preserve"> dostateczną</w:t>
            </w:r>
          </w:p>
        </w:tc>
        <w:tc>
          <w:tcPr>
            <w:tcW w:w="3003" w:type="dxa"/>
            <w:vAlign w:val="center"/>
          </w:tcPr>
          <w:p w14:paraId="7832E12C" w14:textId="5593305F" w:rsidR="00853A61" w:rsidRPr="00853A61" w:rsidRDefault="00853A61" w:rsidP="00853A61">
            <w:pPr>
              <w:jc w:val="center"/>
              <w:rPr>
                <w:rFonts w:cstheme="minorHAnsi"/>
                <w:sz w:val="18"/>
              </w:rPr>
            </w:pPr>
            <w:r w:rsidRPr="00853A61">
              <w:rPr>
                <w:rFonts w:ascii="Calibri" w:hAnsi="Calibri" w:cs="Calibri"/>
                <w:b/>
                <w:bCs/>
                <w:sz w:val="18"/>
                <w:szCs w:val="18"/>
              </w:rPr>
              <w:t>na ocenę</w:t>
            </w:r>
            <w:r w:rsidRPr="00853A61">
              <w:rPr>
                <w:rFonts w:ascii="Calibri" w:hAnsi="Calibri" w:cs="Calibri"/>
                <w:b/>
                <w:sz w:val="18"/>
                <w:szCs w:val="18"/>
              </w:rPr>
              <w:t xml:space="preserve"> dobrą</w:t>
            </w:r>
          </w:p>
        </w:tc>
        <w:tc>
          <w:tcPr>
            <w:tcW w:w="3003" w:type="dxa"/>
            <w:vAlign w:val="center"/>
          </w:tcPr>
          <w:p w14:paraId="24D57206" w14:textId="2840CDD0" w:rsidR="00853A61" w:rsidRPr="00853A61" w:rsidRDefault="00853A61" w:rsidP="00853A61">
            <w:pPr>
              <w:jc w:val="center"/>
              <w:rPr>
                <w:rFonts w:cstheme="minorHAnsi"/>
                <w:sz w:val="18"/>
              </w:rPr>
            </w:pPr>
            <w:r w:rsidRPr="00853A61">
              <w:rPr>
                <w:rFonts w:ascii="Calibri" w:hAnsi="Calibri" w:cs="Calibri"/>
                <w:b/>
                <w:bCs/>
                <w:sz w:val="18"/>
                <w:szCs w:val="18"/>
              </w:rPr>
              <w:t>na ocenę</w:t>
            </w:r>
            <w:r w:rsidRPr="00853A61">
              <w:rPr>
                <w:rFonts w:ascii="Calibri" w:hAnsi="Calibri" w:cs="Calibri"/>
                <w:b/>
                <w:sz w:val="18"/>
                <w:szCs w:val="18"/>
              </w:rPr>
              <w:t xml:space="preserve"> bardzo dobrą</w:t>
            </w:r>
          </w:p>
        </w:tc>
        <w:tc>
          <w:tcPr>
            <w:tcW w:w="3003" w:type="dxa"/>
            <w:vAlign w:val="center"/>
          </w:tcPr>
          <w:p w14:paraId="03422D8F" w14:textId="6423F45A" w:rsidR="00853A61" w:rsidRPr="00853A61" w:rsidRDefault="00853A61" w:rsidP="00853A61">
            <w:pPr>
              <w:jc w:val="center"/>
              <w:rPr>
                <w:rFonts w:cstheme="minorHAnsi"/>
                <w:sz w:val="18"/>
              </w:rPr>
            </w:pPr>
            <w:r w:rsidRPr="00853A61">
              <w:rPr>
                <w:rFonts w:ascii="Calibri" w:hAnsi="Calibri" w:cs="Calibri"/>
                <w:b/>
                <w:bCs/>
                <w:sz w:val="18"/>
                <w:szCs w:val="18"/>
              </w:rPr>
              <w:t>na ocenę</w:t>
            </w:r>
            <w:r w:rsidRPr="00853A61">
              <w:rPr>
                <w:rFonts w:ascii="Calibri" w:hAnsi="Calibri" w:cs="Calibri"/>
                <w:b/>
                <w:sz w:val="18"/>
                <w:szCs w:val="18"/>
              </w:rPr>
              <w:t xml:space="preserve"> celującą</w:t>
            </w:r>
          </w:p>
        </w:tc>
      </w:tr>
      <w:tr w:rsidR="00FA651A" w14:paraId="3E4DA4C7" w14:textId="77777777" w:rsidTr="00682B6F">
        <w:trPr>
          <w:trHeight w:val="340"/>
        </w:trPr>
        <w:tc>
          <w:tcPr>
            <w:tcW w:w="3002" w:type="dxa"/>
            <w:tcBorders>
              <w:bottom w:val="double" w:sz="4" w:space="0" w:color="auto"/>
            </w:tcBorders>
            <w:vAlign w:val="center"/>
          </w:tcPr>
          <w:p w14:paraId="05DC4AA9" w14:textId="77777777" w:rsidR="00FA651A" w:rsidRPr="00853A61" w:rsidRDefault="00FA651A" w:rsidP="00E84D66">
            <w:pPr>
              <w:jc w:val="center"/>
              <w:rPr>
                <w:rFonts w:cstheme="minorHAnsi"/>
                <w:sz w:val="18"/>
              </w:rPr>
            </w:pPr>
            <w:r w:rsidRPr="00853A61">
              <w:rPr>
                <w:rFonts w:cstheme="minorHAnsi"/>
                <w:b/>
                <w:bCs/>
                <w:sz w:val="18"/>
                <w:szCs w:val="17"/>
              </w:rPr>
              <w:t>2</w:t>
            </w:r>
          </w:p>
        </w:tc>
        <w:tc>
          <w:tcPr>
            <w:tcW w:w="3003" w:type="dxa"/>
            <w:tcBorders>
              <w:bottom w:val="double" w:sz="4" w:space="0" w:color="auto"/>
            </w:tcBorders>
            <w:vAlign w:val="center"/>
          </w:tcPr>
          <w:p w14:paraId="6F28FA1A" w14:textId="77777777" w:rsidR="00FA651A" w:rsidRPr="00853A61" w:rsidRDefault="00FA651A" w:rsidP="00E84D66">
            <w:pPr>
              <w:jc w:val="center"/>
              <w:rPr>
                <w:rFonts w:cstheme="minorHAnsi"/>
                <w:sz w:val="18"/>
              </w:rPr>
            </w:pPr>
            <w:r w:rsidRPr="00853A61">
              <w:rPr>
                <w:rFonts w:cstheme="minorHAnsi"/>
                <w:b/>
                <w:bCs/>
                <w:sz w:val="18"/>
                <w:szCs w:val="17"/>
              </w:rPr>
              <w:t>3</w:t>
            </w:r>
          </w:p>
        </w:tc>
        <w:tc>
          <w:tcPr>
            <w:tcW w:w="3003" w:type="dxa"/>
            <w:tcBorders>
              <w:bottom w:val="double" w:sz="4" w:space="0" w:color="auto"/>
            </w:tcBorders>
            <w:vAlign w:val="center"/>
          </w:tcPr>
          <w:p w14:paraId="120FA6F1" w14:textId="77777777" w:rsidR="00FA651A" w:rsidRPr="00853A61" w:rsidRDefault="00FA651A" w:rsidP="00E84D66">
            <w:pPr>
              <w:jc w:val="center"/>
              <w:rPr>
                <w:rFonts w:cstheme="minorHAnsi"/>
                <w:sz w:val="18"/>
              </w:rPr>
            </w:pPr>
            <w:r w:rsidRPr="00853A61">
              <w:rPr>
                <w:rFonts w:cstheme="minorHAnsi"/>
                <w:b/>
                <w:bCs/>
                <w:sz w:val="18"/>
                <w:szCs w:val="17"/>
              </w:rPr>
              <w:t>4</w:t>
            </w:r>
          </w:p>
        </w:tc>
        <w:tc>
          <w:tcPr>
            <w:tcW w:w="3003" w:type="dxa"/>
            <w:tcBorders>
              <w:bottom w:val="double" w:sz="4" w:space="0" w:color="auto"/>
            </w:tcBorders>
            <w:vAlign w:val="center"/>
          </w:tcPr>
          <w:p w14:paraId="7D8429D0" w14:textId="77777777" w:rsidR="00FA651A" w:rsidRPr="00853A61" w:rsidRDefault="00FA651A" w:rsidP="00E84D66">
            <w:pPr>
              <w:jc w:val="center"/>
              <w:rPr>
                <w:rFonts w:cstheme="minorHAnsi"/>
                <w:sz w:val="18"/>
              </w:rPr>
            </w:pPr>
            <w:r w:rsidRPr="00853A61">
              <w:rPr>
                <w:rFonts w:cstheme="minorHAnsi"/>
                <w:b/>
                <w:bCs/>
                <w:sz w:val="18"/>
                <w:szCs w:val="17"/>
              </w:rPr>
              <w:t>5</w:t>
            </w:r>
          </w:p>
        </w:tc>
        <w:tc>
          <w:tcPr>
            <w:tcW w:w="3003" w:type="dxa"/>
            <w:vAlign w:val="center"/>
          </w:tcPr>
          <w:p w14:paraId="52450E97" w14:textId="77777777" w:rsidR="00FA651A" w:rsidRPr="00853A61" w:rsidRDefault="00FA651A" w:rsidP="00E84D66">
            <w:pPr>
              <w:jc w:val="center"/>
              <w:rPr>
                <w:rFonts w:cstheme="minorHAnsi"/>
                <w:sz w:val="18"/>
              </w:rPr>
            </w:pPr>
            <w:r w:rsidRPr="00853A61">
              <w:rPr>
                <w:rFonts w:cstheme="minorHAnsi"/>
                <w:b/>
                <w:bCs/>
                <w:sz w:val="18"/>
                <w:szCs w:val="17"/>
              </w:rPr>
              <w:t>6</w:t>
            </w:r>
          </w:p>
        </w:tc>
      </w:tr>
      <w:tr w:rsidR="00FA651A" w14:paraId="65136D54" w14:textId="77777777" w:rsidTr="00682B6F">
        <w:trPr>
          <w:trHeight w:val="340"/>
        </w:trPr>
        <w:tc>
          <w:tcPr>
            <w:tcW w:w="15014" w:type="dxa"/>
            <w:gridSpan w:val="5"/>
            <w:tcBorders>
              <w:top w:val="double" w:sz="4" w:space="0" w:color="auto"/>
            </w:tcBorders>
            <w:vAlign w:val="center"/>
          </w:tcPr>
          <w:p w14:paraId="43B72BAD" w14:textId="77777777" w:rsidR="00FA651A" w:rsidRPr="00FE5A41" w:rsidRDefault="00FA651A" w:rsidP="00E84D66">
            <w:pPr>
              <w:ind w:left="172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b/>
                <w:bCs/>
                <w:sz w:val="18"/>
                <w:szCs w:val="18"/>
              </w:rPr>
              <w:t>1. Współrzędne geograficzne</w:t>
            </w:r>
          </w:p>
        </w:tc>
      </w:tr>
      <w:tr w:rsidR="00FA651A" w14:paraId="1BBEBD78" w14:textId="77777777" w:rsidTr="00FA651A">
        <w:tc>
          <w:tcPr>
            <w:tcW w:w="3002" w:type="dxa"/>
          </w:tcPr>
          <w:p w14:paraId="3556156B" w14:textId="77777777" w:rsidR="00FA651A" w:rsidRPr="00FE5A41" w:rsidRDefault="00FA651A" w:rsidP="00E84D66">
            <w:pPr>
              <w:spacing w:before="40"/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Uczeń:</w:t>
            </w:r>
          </w:p>
          <w:p w14:paraId="428084E9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wskazuje na mapie lub na globusie równik, południki 0° i 180° oraz półkule: południową, północną, wschodnią i zachodnią</w:t>
            </w:r>
          </w:p>
          <w:p w14:paraId="5777ACB8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podaje symbole oznaczające kierunki geograficzne</w:t>
            </w:r>
          </w:p>
          <w:p w14:paraId="2529F306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wyjaśnia, do czego służą współrzędne geograficzne</w:t>
            </w:r>
          </w:p>
        </w:tc>
        <w:tc>
          <w:tcPr>
            <w:tcW w:w="3003" w:type="dxa"/>
          </w:tcPr>
          <w:p w14:paraId="555D0166" w14:textId="77777777" w:rsidR="00FA651A" w:rsidRPr="00FE5A41" w:rsidRDefault="00FA651A" w:rsidP="00E84D66">
            <w:pPr>
              <w:spacing w:before="40"/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Uczeń:</w:t>
            </w:r>
          </w:p>
          <w:p w14:paraId="6C0B862F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cechy południków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i</w:t>
            </w:r>
            <w:r w:rsidR="00FE5A41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równoleżników</w:t>
            </w:r>
          </w:p>
          <w:p w14:paraId="1127BB01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podaje wartości południków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i</w:t>
            </w:r>
            <w:r w:rsidR="00FE5A41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równoleżników w miarach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kątowych</w:t>
            </w:r>
          </w:p>
          <w:p w14:paraId="3C3DC7A4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wyjaśnia znaczenie terminów: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i/>
                <w:sz w:val="18"/>
                <w:szCs w:val="18"/>
              </w:rPr>
              <w:t>długość geograficzna</w:t>
            </w:r>
            <w:r w:rsidRPr="00FE5A41">
              <w:rPr>
                <w:rFonts w:cstheme="minorHAnsi"/>
                <w:sz w:val="18"/>
                <w:szCs w:val="18"/>
              </w:rPr>
              <w:t xml:space="preserve">, </w:t>
            </w:r>
            <w:r w:rsidRPr="00FE5A41">
              <w:rPr>
                <w:rFonts w:cstheme="minorHAnsi"/>
                <w:i/>
                <w:sz w:val="18"/>
                <w:szCs w:val="18"/>
              </w:rPr>
              <w:t>szerokość</w:t>
            </w:r>
            <w:r w:rsidR="00527076" w:rsidRPr="00FE5A41">
              <w:rPr>
                <w:rFonts w:cstheme="minorHAnsi"/>
                <w:i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i/>
                <w:sz w:val="18"/>
                <w:szCs w:val="18"/>
              </w:rPr>
              <w:t>geograficzna</w:t>
            </w:r>
          </w:p>
          <w:p w14:paraId="2920B3D9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wyjaśnia znaczenie terminów:</w:t>
            </w:r>
            <w:r w:rsidR="00FE5A41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i/>
                <w:sz w:val="18"/>
                <w:szCs w:val="18"/>
              </w:rPr>
              <w:t>rozciągłość południkowa</w:t>
            </w:r>
            <w:r w:rsidRPr="00FE5A41">
              <w:rPr>
                <w:rFonts w:cstheme="minorHAnsi"/>
                <w:sz w:val="18"/>
                <w:szCs w:val="18"/>
              </w:rPr>
              <w:t xml:space="preserve">, </w:t>
            </w:r>
            <w:r w:rsidRPr="00FE5A41">
              <w:rPr>
                <w:rFonts w:cstheme="minorHAnsi"/>
                <w:i/>
                <w:sz w:val="18"/>
                <w:szCs w:val="18"/>
              </w:rPr>
              <w:t>rozciągłość</w:t>
            </w:r>
            <w:r w:rsidR="00527076" w:rsidRPr="00FE5A41">
              <w:rPr>
                <w:rFonts w:cstheme="minorHAnsi"/>
                <w:i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i/>
                <w:sz w:val="18"/>
                <w:szCs w:val="18"/>
              </w:rPr>
              <w:t>równoleżnikowa</w:t>
            </w:r>
          </w:p>
        </w:tc>
        <w:tc>
          <w:tcPr>
            <w:tcW w:w="3003" w:type="dxa"/>
          </w:tcPr>
          <w:p w14:paraId="66A05A6E" w14:textId="77777777" w:rsidR="00FA651A" w:rsidRPr="00FE5A41" w:rsidRDefault="00FA651A" w:rsidP="00E84D66">
            <w:pPr>
              <w:spacing w:before="40"/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Uczeń:</w:t>
            </w:r>
          </w:p>
          <w:p w14:paraId="30BA1C8E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odczytuje szerokość geograficzną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i</w:t>
            </w:r>
            <w:r w:rsidR="00FE5A41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długość geograficzną wybranych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punktów na globusie i mapie</w:t>
            </w:r>
          </w:p>
          <w:p w14:paraId="6EE65152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odszukuje obiekty na mapie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podstawie podanych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współrzędnych geograficznych</w:t>
            </w:r>
          </w:p>
        </w:tc>
        <w:tc>
          <w:tcPr>
            <w:tcW w:w="3003" w:type="dxa"/>
          </w:tcPr>
          <w:p w14:paraId="14CA998C" w14:textId="77777777" w:rsidR="00FA651A" w:rsidRPr="00FE5A41" w:rsidRDefault="00FA651A" w:rsidP="00E84D66">
            <w:pPr>
              <w:spacing w:before="40"/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Uczeń:</w:t>
            </w:r>
          </w:p>
          <w:p w14:paraId="3B7152EC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określa położenie matematycznogeograficzne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punktów i obszarów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mapie świata i mapie Europy</w:t>
            </w:r>
          </w:p>
          <w:p w14:paraId="0586F105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wyznacza współrzędne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geograficzne na podstawie mapy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drogowej</w:t>
            </w:r>
          </w:p>
          <w:p w14:paraId="24D8F2A8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oblicza rozciągłość południkową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i</w:t>
            </w:r>
            <w:r w:rsidR="00FE5A41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rozciągłość równoleżnikową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wybranych obszarów na Ziemi</w:t>
            </w:r>
          </w:p>
          <w:p w14:paraId="31E1E675" w14:textId="77777777" w:rsidR="00FA651A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wyznacza współrzędne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geograficzne punktu, w którym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się znajduje, za pomocą aplikacji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obsługującej mapy w smartfonie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 </w:t>
            </w:r>
            <w:r w:rsidRPr="00FE5A41">
              <w:rPr>
                <w:rFonts w:cstheme="minorHAnsi"/>
                <w:sz w:val="18"/>
                <w:szCs w:val="18"/>
              </w:rPr>
              <w:t>lub komputerze</w:t>
            </w:r>
          </w:p>
          <w:p w14:paraId="4252DEA9" w14:textId="77777777" w:rsidR="00E84D66" w:rsidRPr="00FE5A41" w:rsidRDefault="00E84D66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003" w:type="dxa"/>
          </w:tcPr>
          <w:p w14:paraId="0034D02A" w14:textId="77777777" w:rsidR="00FA651A" w:rsidRPr="00FE5A41" w:rsidRDefault="00FA651A" w:rsidP="00E84D66">
            <w:pPr>
              <w:spacing w:before="40"/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Uczeń:</w:t>
            </w:r>
          </w:p>
          <w:p w14:paraId="05229BC6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wyznacza w terenie współrzędne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geograficzne dowolnych punktów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za pomocą mapy i odbiornika GPS</w:t>
            </w:r>
          </w:p>
        </w:tc>
      </w:tr>
      <w:tr w:rsidR="00FA651A" w14:paraId="2456C5BF" w14:textId="77777777" w:rsidTr="00682B6F">
        <w:trPr>
          <w:trHeight w:val="340"/>
        </w:trPr>
        <w:tc>
          <w:tcPr>
            <w:tcW w:w="15014" w:type="dxa"/>
            <w:gridSpan w:val="5"/>
            <w:vAlign w:val="center"/>
          </w:tcPr>
          <w:p w14:paraId="7F7771D4" w14:textId="77777777" w:rsidR="00FA651A" w:rsidRPr="00FE5A41" w:rsidRDefault="00FA651A" w:rsidP="00E84D66">
            <w:pPr>
              <w:ind w:left="172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b/>
                <w:bCs/>
                <w:sz w:val="18"/>
                <w:szCs w:val="18"/>
              </w:rPr>
              <w:t>2. Ruchy Ziemi</w:t>
            </w:r>
          </w:p>
        </w:tc>
      </w:tr>
      <w:tr w:rsidR="00FA651A" w14:paraId="76B512B7" w14:textId="77777777" w:rsidTr="00FA651A">
        <w:tc>
          <w:tcPr>
            <w:tcW w:w="3002" w:type="dxa"/>
          </w:tcPr>
          <w:p w14:paraId="2FECE5A9" w14:textId="77777777" w:rsidR="00FA651A" w:rsidRPr="00FE5A41" w:rsidRDefault="00FA651A" w:rsidP="00E84D66">
            <w:pPr>
              <w:spacing w:before="40"/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Uczeń:</w:t>
            </w:r>
          </w:p>
          <w:p w14:paraId="2E3363DB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rodzaje ciał niebieskich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znajdujących się w Układzie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Słonecznym</w:t>
            </w:r>
          </w:p>
          <w:p w14:paraId="048A8BC6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planety Układu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Słonecznego w kolejności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od znajdującej się najbliżej Słońca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do tej, która jest położona najdalej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</w:p>
          <w:p w14:paraId="5220DBC8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wyjaśnia, na czym polega ruch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obrotowy Ziemi</w:t>
            </w:r>
          </w:p>
          <w:p w14:paraId="519C71FB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wyjaśnia znaczenie terminu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i/>
                <w:sz w:val="18"/>
                <w:szCs w:val="18"/>
              </w:rPr>
              <w:t>górowanie Słońca</w:t>
            </w:r>
          </w:p>
          <w:p w14:paraId="79CD7A5B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lastRenderedPageBreak/>
              <w:t>• określa czas trwania ruchu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obrotowego</w:t>
            </w:r>
          </w:p>
          <w:p w14:paraId="5ADBDC89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demonstruje ruch obrotowy Ziemi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przy użyciu modeli</w:t>
            </w:r>
          </w:p>
          <w:p w14:paraId="3FA847C4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wyjaśnia, na czym polega ruch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obiegowy Ziemi</w:t>
            </w:r>
          </w:p>
          <w:p w14:paraId="35D5F56F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demonstruje ruch obiegowy Ziemi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przy użyciu modeli</w:t>
            </w:r>
          </w:p>
          <w:p w14:paraId="6C3564E2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daty rozpoczęcia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astronomicznych pór roku</w:t>
            </w:r>
          </w:p>
          <w:p w14:paraId="576C2FD5" w14:textId="77777777" w:rsidR="00FA651A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wskazuje na globusie i mapie strefy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oświetlenia Ziemi</w:t>
            </w:r>
          </w:p>
          <w:p w14:paraId="6C73D06C" w14:textId="77777777" w:rsidR="00E84D66" w:rsidRPr="00FE5A41" w:rsidRDefault="00E84D66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003" w:type="dxa"/>
          </w:tcPr>
          <w:p w14:paraId="320FBB77" w14:textId="77777777" w:rsidR="00FA651A" w:rsidRPr="00FE5A41" w:rsidRDefault="00FA651A" w:rsidP="00E84D66">
            <w:pPr>
              <w:spacing w:before="40"/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lastRenderedPageBreak/>
              <w:t>Uczeń:</w:t>
            </w:r>
          </w:p>
          <w:p w14:paraId="2097A45E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wyjaśnia znaczenie terminów:</w:t>
            </w:r>
            <w:r w:rsidR="00E84D66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i/>
                <w:sz w:val="18"/>
                <w:szCs w:val="18"/>
              </w:rPr>
              <w:t>gwiazda</w:t>
            </w:r>
            <w:r w:rsidRPr="00FE5A41">
              <w:rPr>
                <w:rFonts w:cstheme="minorHAnsi"/>
                <w:sz w:val="18"/>
                <w:szCs w:val="18"/>
              </w:rPr>
              <w:t xml:space="preserve">, </w:t>
            </w:r>
            <w:r w:rsidRPr="00FE5A41">
              <w:rPr>
                <w:rFonts w:cstheme="minorHAnsi"/>
                <w:i/>
                <w:sz w:val="18"/>
                <w:szCs w:val="18"/>
              </w:rPr>
              <w:t>planeta</w:t>
            </w:r>
            <w:r w:rsidRPr="00FE5A41">
              <w:rPr>
                <w:rFonts w:cstheme="minorHAnsi"/>
                <w:sz w:val="18"/>
                <w:szCs w:val="18"/>
              </w:rPr>
              <w:t xml:space="preserve">, </w:t>
            </w:r>
            <w:r w:rsidRPr="00FE5A41">
              <w:rPr>
                <w:rFonts w:cstheme="minorHAnsi"/>
                <w:i/>
                <w:sz w:val="18"/>
                <w:szCs w:val="18"/>
              </w:rPr>
              <w:t>planetoida</w:t>
            </w:r>
            <w:r w:rsidRPr="00FE5A41">
              <w:rPr>
                <w:rFonts w:cstheme="minorHAnsi"/>
                <w:sz w:val="18"/>
                <w:szCs w:val="18"/>
              </w:rPr>
              <w:t>,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i/>
                <w:sz w:val="18"/>
                <w:szCs w:val="18"/>
              </w:rPr>
              <w:t>meteor</w:t>
            </w:r>
            <w:r w:rsidRPr="00FE5A41">
              <w:rPr>
                <w:rFonts w:cstheme="minorHAnsi"/>
                <w:sz w:val="18"/>
                <w:szCs w:val="18"/>
              </w:rPr>
              <w:t xml:space="preserve">, </w:t>
            </w:r>
            <w:r w:rsidRPr="00FE5A41">
              <w:rPr>
                <w:rFonts w:cstheme="minorHAnsi"/>
                <w:i/>
                <w:sz w:val="18"/>
                <w:szCs w:val="18"/>
              </w:rPr>
              <w:t>meteoryt</w:t>
            </w:r>
            <w:r w:rsidRPr="00FE5A41">
              <w:rPr>
                <w:rFonts w:cstheme="minorHAnsi"/>
                <w:sz w:val="18"/>
                <w:szCs w:val="18"/>
              </w:rPr>
              <w:t xml:space="preserve">, </w:t>
            </w:r>
            <w:r w:rsidRPr="00FE5A41">
              <w:rPr>
                <w:rFonts w:cstheme="minorHAnsi"/>
                <w:i/>
                <w:sz w:val="18"/>
                <w:szCs w:val="18"/>
              </w:rPr>
              <w:t>kometa</w:t>
            </w:r>
          </w:p>
          <w:p w14:paraId="74895F58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podaje różnicę między gwiazdą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a</w:t>
            </w:r>
            <w:r w:rsidR="00FE5A41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planetą</w:t>
            </w:r>
          </w:p>
          <w:p w14:paraId="551BB1D2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cechy ruchu obrotowego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Ziemi</w:t>
            </w:r>
          </w:p>
          <w:p w14:paraId="2281B310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omawia występowanie dnia i nocy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jako głównego następstwo ruchu</w:t>
            </w:r>
          </w:p>
          <w:p w14:paraId="64BF2442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obrotowego</w:t>
            </w:r>
          </w:p>
          <w:p w14:paraId="13DEE1B4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podaje cechy ruchu obiegowego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Ziemi</w:t>
            </w:r>
          </w:p>
          <w:p w14:paraId="6885752E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lastRenderedPageBreak/>
              <w:t>• wymienia strefy oświetlenia Ziemi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i</w:t>
            </w:r>
            <w:r w:rsidR="00FE5A41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wskazuje ich granice na mapie lub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globusie</w:t>
            </w:r>
          </w:p>
        </w:tc>
        <w:tc>
          <w:tcPr>
            <w:tcW w:w="3003" w:type="dxa"/>
          </w:tcPr>
          <w:p w14:paraId="62ED47CA" w14:textId="77777777" w:rsidR="00FA651A" w:rsidRPr="00FE5A41" w:rsidRDefault="00FA651A" w:rsidP="00E84D66">
            <w:pPr>
              <w:spacing w:before="40"/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lastRenderedPageBreak/>
              <w:t>Uczeń:</w:t>
            </w:r>
          </w:p>
          <w:p w14:paraId="43E807AB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rozpoznaje rodzaje ciał niebieskich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przedstawionych na ilustracji</w:t>
            </w:r>
          </w:p>
          <w:p w14:paraId="377B0B8E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opisuje dzienną wędrówkę Słońca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po niebie, posługując się ilustracją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lub planszą</w:t>
            </w:r>
          </w:p>
          <w:p w14:paraId="067717AA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omawia wędrówkę Słońca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po niebie w różnych porach roku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podstawie ilustracji</w:t>
            </w:r>
          </w:p>
          <w:p w14:paraId="21D37667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omawia przebieg linii zmiany daty</w:t>
            </w:r>
          </w:p>
          <w:p w14:paraId="48721640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przedstawia zmiany w oświetleniu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Ziemi w pierwszych dniach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lastRenderedPageBreak/>
              <w:t>astronomicznych pór roku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podstawie ilustracji</w:t>
            </w:r>
          </w:p>
          <w:p w14:paraId="5BCC5E01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następstwa ruchu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obiegowego Ziemi</w:t>
            </w:r>
          </w:p>
          <w:p w14:paraId="4A3F3483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wyjaśnia, na jakiej podstawie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wyróżnia się strefy oświetlenia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Ziemi</w:t>
            </w:r>
          </w:p>
        </w:tc>
        <w:tc>
          <w:tcPr>
            <w:tcW w:w="3003" w:type="dxa"/>
          </w:tcPr>
          <w:p w14:paraId="75CE71DC" w14:textId="77777777" w:rsidR="00FA651A" w:rsidRPr="00FE5A41" w:rsidRDefault="00FA651A" w:rsidP="00E84D66">
            <w:pPr>
              <w:spacing w:before="40"/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lastRenderedPageBreak/>
              <w:t>Uczeń:</w:t>
            </w:r>
          </w:p>
          <w:p w14:paraId="0BF2F0D2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opisuje budowę Układu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Słonecznego</w:t>
            </w:r>
          </w:p>
          <w:p w14:paraId="020D7159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wyjaśnia zależność między kątem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padania promieni słonecznych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a</w:t>
            </w:r>
            <w:r w:rsidR="00FE5A41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długością cienia gnomonu lub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drzewa na podstawie ilustracji</w:t>
            </w:r>
          </w:p>
          <w:p w14:paraId="58C21AA1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określa różnicę między czasem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strefowym a czasem słonecznym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kuli ziemskiej</w:t>
            </w:r>
          </w:p>
          <w:p w14:paraId="29846E48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wyjaśnia przyczyny występowania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dnia polarnego i nocy polarnej</w:t>
            </w:r>
          </w:p>
          <w:p w14:paraId="588777D4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charakteryzuje strefy oświetlenia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 </w:t>
            </w:r>
            <w:r w:rsidRPr="00FE5A41">
              <w:rPr>
                <w:rFonts w:cstheme="minorHAnsi"/>
                <w:sz w:val="18"/>
                <w:szCs w:val="18"/>
              </w:rPr>
              <w:t>Ziemi z uwzględnieniem kąta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 xml:space="preserve">padania </w:t>
            </w:r>
            <w:r w:rsidRPr="00FE5A41">
              <w:rPr>
                <w:rFonts w:cstheme="minorHAnsi"/>
                <w:sz w:val="18"/>
                <w:szCs w:val="18"/>
              </w:rPr>
              <w:lastRenderedPageBreak/>
              <w:t>promieni słonecznych,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czasu trwania dnia i nocy oraz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występowania pór roku</w:t>
            </w:r>
          </w:p>
        </w:tc>
        <w:tc>
          <w:tcPr>
            <w:tcW w:w="3003" w:type="dxa"/>
          </w:tcPr>
          <w:p w14:paraId="600CD848" w14:textId="77777777" w:rsidR="00FA651A" w:rsidRPr="00FE5A41" w:rsidRDefault="00FA651A" w:rsidP="00E84D66">
            <w:pPr>
              <w:spacing w:before="40"/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lastRenderedPageBreak/>
              <w:t>Uczeń:</w:t>
            </w:r>
          </w:p>
          <w:p w14:paraId="67D21AF2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wyjaśnia związek między ruchem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obrotowym Ziemi a takimi zjawiskami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jak pozorna wędrówka Słońca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po niebie, górowanie Słońca,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występowanie dnia i nocy, dobowy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rytm życia człowieka i przyrody,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występowanie stref czasowych</w:t>
            </w:r>
          </w:p>
          <w:p w14:paraId="02609920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określa czas strefowy na podstawie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mapy stref czasowych</w:t>
            </w:r>
          </w:p>
          <w:p w14:paraId="4EDF009E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wykazuje związek między położeniem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geograficznym obszaru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a</w:t>
            </w:r>
            <w:r w:rsidR="00FE5A41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wysokością górowania Słońca</w:t>
            </w:r>
          </w:p>
          <w:p w14:paraId="5C279CBE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lastRenderedPageBreak/>
              <w:t>• wykazuje związek między ruchem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obiegowym Ziemi a strefami jej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oświetlenia oraz strefowym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zróżnicowaniem klimatów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i</w:t>
            </w:r>
            <w:r w:rsidR="00FE5A41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krajobrazów na Ziemi</w:t>
            </w:r>
          </w:p>
        </w:tc>
      </w:tr>
      <w:tr w:rsidR="00FA651A" w14:paraId="48E06E7E" w14:textId="77777777" w:rsidTr="00682B6F">
        <w:trPr>
          <w:trHeight w:val="340"/>
        </w:trPr>
        <w:tc>
          <w:tcPr>
            <w:tcW w:w="15014" w:type="dxa"/>
            <w:gridSpan w:val="5"/>
            <w:vAlign w:val="center"/>
          </w:tcPr>
          <w:p w14:paraId="1B9BF3B0" w14:textId="77777777" w:rsidR="00FA651A" w:rsidRPr="00FE5A41" w:rsidRDefault="00FA651A" w:rsidP="00E84D66">
            <w:pPr>
              <w:ind w:left="172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b/>
                <w:bCs/>
                <w:sz w:val="18"/>
                <w:szCs w:val="18"/>
              </w:rPr>
              <w:lastRenderedPageBreak/>
              <w:t>3. Środowisko przyrodnicze i ludność Europy</w:t>
            </w:r>
          </w:p>
        </w:tc>
      </w:tr>
      <w:tr w:rsidR="00FA651A" w14:paraId="27773E94" w14:textId="77777777" w:rsidTr="00FA651A">
        <w:tc>
          <w:tcPr>
            <w:tcW w:w="3002" w:type="dxa"/>
          </w:tcPr>
          <w:p w14:paraId="64FBC385" w14:textId="77777777" w:rsidR="00FA651A" w:rsidRPr="00FE5A41" w:rsidRDefault="00FA651A" w:rsidP="00E84D66">
            <w:pPr>
              <w:spacing w:before="40"/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Uczeń:</w:t>
            </w:r>
          </w:p>
          <w:p w14:paraId="2988A6CD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określa położenie Europy na mapie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świata</w:t>
            </w:r>
          </w:p>
          <w:p w14:paraId="7A73C602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nazwy większych mórz,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zatok, cieśnin i wysp Europy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i</w:t>
            </w:r>
            <w:r w:rsidR="00FE5A41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wskazuje je na mapie</w:t>
            </w:r>
          </w:p>
          <w:p w14:paraId="46803C21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wskazuje przebieg umownej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granicy między Europą a Azją</w:t>
            </w:r>
          </w:p>
          <w:p w14:paraId="408F8C24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elementy krajobrazu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Islandii na podstawie fotografii</w:t>
            </w:r>
          </w:p>
          <w:p w14:paraId="5E0005DC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strefy klimatyczne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</w:t>
            </w:r>
            <w:r w:rsidR="00FE5A41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Europie na podstawie mapy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klimatycznej</w:t>
            </w:r>
          </w:p>
          <w:p w14:paraId="41EDBF62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wskazuje na mapie obszary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 Europie o cechach klimatu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morskiego i kontynentalnego</w:t>
            </w:r>
          </w:p>
          <w:p w14:paraId="58D3F31C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podaje liczbę państw Europy</w:t>
            </w:r>
          </w:p>
          <w:p w14:paraId="56225136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wskazuje na mapie politycznej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największe i najmniejsze państwa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Europy</w:t>
            </w:r>
          </w:p>
          <w:p w14:paraId="7D926EDD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czynniki wpływające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rozmieszczenie ludności Europy</w:t>
            </w:r>
          </w:p>
          <w:p w14:paraId="75B403DA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 xml:space="preserve">• wyjaśnia znaczenie terminu </w:t>
            </w:r>
            <w:r w:rsidRPr="00E84D66">
              <w:rPr>
                <w:rFonts w:cstheme="minorHAnsi"/>
                <w:i/>
                <w:sz w:val="18"/>
                <w:szCs w:val="18"/>
              </w:rPr>
              <w:t>gęstość</w:t>
            </w:r>
            <w:r w:rsidR="00527076" w:rsidRPr="00E84D66">
              <w:rPr>
                <w:rFonts w:cstheme="minorHAnsi"/>
                <w:i/>
                <w:sz w:val="18"/>
                <w:szCs w:val="18"/>
              </w:rPr>
              <w:t xml:space="preserve"> </w:t>
            </w:r>
            <w:r w:rsidRPr="00E84D66">
              <w:rPr>
                <w:rFonts w:cstheme="minorHAnsi"/>
                <w:i/>
                <w:sz w:val="18"/>
                <w:szCs w:val="18"/>
              </w:rPr>
              <w:t>zaludnienia</w:t>
            </w:r>
          </w:p>
          <w:p w14:paraId="1604ADDF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wskazuje na mapie rozmieszczenia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ludności obszary o dużej i małej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gęstości zaludnienia</w:t>
            </w:r>
          </w:p>
          <w:p w14:paraId="64CF49EC" w14:textId="6BE0E871" w:rsidR="00FA651A" w:rsidRPr="00FE5A41" w:rsidRDefault="00FA651A" w:rsidP="00804AEC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starzejące się kraje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Europy</w:t>
            </w:r>
          </w:p>
          <w:p w14:paraId="7F53DB11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wskazuje Paryż i Londyn na mapie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Europy</w:t>
            </w:r>
          </w:p>
        </w:tc>
        <w:tc>
          <w:tcPr>
            <w:tcW w:w="3003" w:type="dxa"/>
          </w:tcPr>
          <w:p w14:paraId="4F081070" w14:textId="77777777" w:rsidR="00FA651A" w:rsidRPr="00FE5A41" w:rsidRDefault="00FA651A" w:rsidP="00E84D66">
            <w:pPr>
              <w:spacing w:before="40"/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Uczeń:</w:t>
            </w:r>
          </w:p>
          <w:p w14:paraId="036B7CDF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omawia przebieg umownej granicy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między Europą a Azją</w:t>
            </w:r>
          </w:p>
          <w:p w14:paraId="4DA224DE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czynniki decydujące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o</w:t>
            </w:r>
            <w:r w:rsidR="00FE5A41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długości linii brzegowej Europy</w:t>
            </w:r>
          </w:p>
          <w:p w14:paraId="606D38C8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największe krainy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geograficzne Europy i wskazuje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je na mapie</w:t>
            </w:r>
          </w:p>
          <w:p w14:paraId="59282C38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opisuje położenie geograficzne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Islandii na podstawie mapy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proofErr w:type="spellStart"/>
            <w:r w:rsidRPr="00FE5A41">
              <w:rPr>
                <w:rFonts w:cstheme="minorHAnsi"/>
                <w:sz w:val="18"/>
                <w:szCs w:val="18"/>
              </w:rPr>
              <w:t>ogólnogeograficznej</w:t>
            </w:r>
            <w:proofErr w:type="spellEnd"/>
          </w:p>
          <w:p w14:paraId="753538D5" w14:textId="77777777" w:rsidR="00FA651A" w:rsidRPr="00FE5A41" w:rsidRDefault="00FA651A" w:rsidP="00FE5A41">
            <w:pPr>
              <w:ind w:left="56" w:right="-28"/>
              <w:rPr>
                <w:rFonts w:cstheme="minorHAnsi"/>
                <w:i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wyjaśnia znaczenie terminów: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i/>
                <w:sz w:val="18"/>
                <w:szCs w:val="18"/>
              </w:rPr>
              <w:t>wulkan</w:t>
            </w:r>
            <w:r w:rsidRPr="00FE5A41">
              <w:rPr>
                <w:rFonts w:cstheme="minorHAnsi"/>
                <w:sz w:val="18"/>
                <w:szCs w:val="18"/>
              </w:rPr>
              <w:t xml:space="preserve">, </w:t>
            </w:r>
            <w:r w:rsidRPr="00FE5A41">
              <w:rPr>
                <w:rFonts w:cstheme="minorHAnsi"/>
                <w:i/>
                <w:sz w:val="18"/>
                <w:szCs w:val="18"/>
              </w:rPr>
              <w:t>magma</w:t>
            </w:r>
            <w:r w:rsidRPr="00FE5A41">
              <w:rPr>
                <w:rFonts w:cstheme="minorHAnsi"/>
                <w:sz w:val="18"/>
                <w:szCs w:val="18"/>
              </w:rPr>
              <w:t xml:space="preserve">, </w:t>
            </w:r>
            <w:r w:rsidRPr="00FE5A41">
              <w:rPr>
                <w:rFonts w:cstheme="minorHAnsi"/>
                <w:i/>
                <w:sz w:val="18"/>
                <w:szCs w:val="18"/>
              </w:rPr>
              <w:t>erupcja</w:t>
            </w:r>
            <w:r w:rsidRPr="00FE5A41">
              <w:rPr>
                <w:rFonts w:cstheme="minorHAnsi"/>
                <w:sz w:val="18"/>
                <w:szCs w:val="18"/>
              </w:rPr>
              <w:t xml:space="preserve">, </w:t>
            </w:r>
            <w:r w:rsidRPr="00FE5A41">
              <w:rPr>
                <w:rFonts w:cstheme="minorHAnsi"/>
                <w:i/>
                <w:sz w:val="18"/>
                <w:szCs w:val="18"/>
              </w:rPr>
              <w:t>lawa</w:t>
            </w:r>
            <w:r w:rsidRPr="00FE5A41">
              <w:rPr>
                <w:rFonts w:cstheme="minorHAnsi"/>
                <w:sz w:val="18"/>
                <w:szCs w:val="18"/>
              </w:rPr>
              <w:t>,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i/>
                <w:sz w:val="18"/>
                <w:szCs w:val="18"/>
              </w:rPr>
              <w:t>bazalt</w:t>
            </w:r>
          </w:p>
          <w:p w14:paraId="15D23114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przedstawia kryterium wyróżniania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stref klimatycznych</w:t>
            </w:r>
          </w:p>
          <w:p w14:paraId="3BB17CBF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omawia cechy wybranych typów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i</w:t>
            </w:r>
            <w:r w:rsidR="00FE5A41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odmian klimatu Europy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 xml:space="preserve">na podstawie </w:t>
            </w:r>
            <w:proofErr w:type="spellStart"/>
            <w:r w:rsidRPr="00FE5A41">
              <w:rPr>
                <w:rFonts w:cstheme="minorHAnsi"/>
                <w:sz w:val="18"/>
                <w:szCs w:val="18"/>
              </w:rPr>
              <w:t>klimatogramów</w:t>
            </w:r>
            <w:proofErr w:type="spellEnd"/>
          </w:p>
          <w:p w14:paraId="230B72DF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i wskazuje na mapie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politycznej Europy państwa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powstałe na przełomie lat 80. i 90.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XX</w:t>
            </w:r>
            <w:r w:rsidR="00FE5A41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w.</w:t>
            </w:r>
          </w:p>
          <w:p w14:paraId="0942936E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omawia rozmieszczenie ludności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</w:t>
            </w:r>
            <w:r w:rsidRPr="00FE5A41"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Europie na podstawie mapy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rozmieszczenia ludności</w:t>
            </w:r>
          </w:p>
          <w:p w14:paraId="6441640E" w14:textId="63F48499" w:rsidR="00FA651A" w:rsidRPr="00FE5A41" w:rsidRDefault="00FA651A" w:rsidP="00804AEC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przedstawia liczbę ludności Europy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tle liczby ludności pozostałych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kontynentów na podstawie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wykresów</w:t>
            </w:r>
          </w:p>
          <w:p w14:paraId="3BA84BA5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przyczyny migracji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Ludności</w:t>
            </w:r>
          </w:p>
          <w:p w14:paraId="426ADB9F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lastRenderedPageBreak/>
              <w:t>• wymienia kraje imigracyjne i kraje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emigracyjne w Europie</w:t>
            </w:r>
          </w:p>
          <w:p w14:paraId="18784512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cechy krajobrazu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wielkomiejskiego</w:t>
            </w:r>
          </w:p>
          <w:p w14:paraId="58FE8301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i wskazuje na mapie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największe miasta Europy i świata</w:t>
            </w:r>
          </w:p>
          <w:p w14:paraId="36F4916F" w14:textId="77777777" w:rsidR="00FA651A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porównuje miasta Europy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z miastami świata na podstawie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wykresów</w:t>
            </w:r>
          </w:p>
          <w:p w14:paraId="5F7C2185" w14:textId="77777777" w:rsidR="00E84D66" w:rsidRPr="00FE5A41" w:rsidRDefault="00E84D66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003" w:type="dxa"/>
          </w:tcPr>
          <w:p w14:paraId="381ECF1F" w14:textId="77777777" w:rsidR="00FA651A" w:rsidRPr="00FE5A41" w:rsidRDefault="00FA651A" w:rsidP="00E84D66">
            <w:pPr>
              <w:spacing w:before="40"/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lastRenderedPageBreak/>
              <w:t>Uczeń:</w:t>
            </w:r>
          </w:p>
          <w:p w14:paraId="10FCB002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opisuje ukształtowanie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powierzchni Europy na podstawie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 xml:space="preserve">mapy </w:t>
            </w:r>
            <w:proofErr w:type="spellStart"/>
            <w:r w:rsidRPr="00FE5A41">
              <w:rPr>
                <w:rFonts w:cstheme="minorHAnsi"/>
                <w:sz w:val="18"/>
                <w:szCs w:val="18"/>
              </w:rPr>
              <w:t>ogólnogeograficznej</w:t>
            </w:r>
            <w:proofErr w:type="spellEnd"/>
          </w:p>
          <w:p w14:paraId="48F8E4BD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opisuje położenie Islandii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względem płyt litosfery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podstawie mapy geologicznej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 </w:t>
            </w:r>
          </w:p>
          <w:p w14:paraId="0F6C005A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przykłady obszarów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występowania trzęsień ziemi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i</w:t>
            </w:r>
            <w:r w:rsidR="00FE5A41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wybuchów wulkanów na świecie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podstawie mapy geologicznej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 xml:space="preserve">i mapy </w:t>
            </w:r>
            <w:proofErr w:type="spellStart"/>
            <w:r w:rsidRPr="00FE5A41">
              <w:rPr>
                <w:rFonts w:cstheme="minorHAnsi"/>
                <w:sz w:val="18"/>
                <w:szCs w:val="18"/>
              </w:rPr>
              <w:t>ogólnogeograficznej</w:t>
            </w:r>
            <w:proofErr w:type="spellEnd"/>
          </w:p>
          <w:p w14:paraId="3D56406E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omawia czynniki wpływające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zróżnicowanie klimatyczne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Europy na podstawie map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klimatycznych</w:t>
            </w:r>
          </w:p>
          <w:p w14:paraId="30F29D98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podaje różnice między strefami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klimatycznymi, które znajdują się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</w:t>
            </w:r>
            <w:r w:rsidR="00FE5A41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Europie</w:t>
            </w:r>
          </w:p>
          <w:p w14:paraId="66949DB1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charakteryzuje zmiany liczby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ludności Europy</w:t>
            </w:r>
          </w:p>
          <w:p w14:paraId="3A1D9470" w14:textId="33ED6C24" w:rsidR="00FA651A" w:rsidRPr="00FE5A41" w:rsidRDefault="00FA651A" w:rsidP="00804AEC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analizuje strukturę wieku i płci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ludności na podstawie piramid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wieku i płci ludności wybranych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krajów Europy</w:t>
            </w:r>
          </w:p>
          <w:p w14:paraId="1BD45E10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przedstawia zalety i wady życia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</w:t>
            </w:r>
            <w:r w:rsidR="00FE5A41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wielkim mieście</w:t>
            </w:r>
          </w:p>
          <w:p w14:paraId="3D294954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omawia położenie i układ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przestrzenny Londynu i Paryża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podstawie map</w:t>
            </w:r>
          </w:p>
        </w:tc>
        <w:tc>
          <w:tcPr>
            <w:tcW w:w="3003" w:type="dxa"/>
          </w:tcPr>
          <w:p w14:paraId="73EEFA39" w14:textId="77777777" w:rsidR="00FA651A" w:rsidRPr="00FE5A41" w:rsidRDefault="00FA651A" w:rsidP="00E84D66">
            <w:pPr>
              <w:spacing w:before="40"/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Uczeń:</w:t>
            </w:r>
          </w:p>
          <w:p w14:paraId="32024D53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porównuje ukształtowanie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powierzchni wschodniej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i zachodniej oraz północnej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i południowej części Europy</w:t>
            </w:r>
          </w:p>
          <w:p w14:paraId="1D5D434B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wyjaśnia przyczyny występowania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gejzerów na Islandii</w:t>
            </w:r>
          </w:p>
          <w:p w14:paraId="1DEB5B6E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omawia strefy klimatyczne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 Europie i charakterystyczną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dla nich roślinność na podstawie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proofErr w:type="spellStart"/>
            <w:r w:rsidRPr="00FE5A41">
              <w:rPr>
                <w:rFonts w:cstheme="minorHAnsi"/>
                <w:sz w:val="18"/>
                <w:szCs w:val="18"/>
              </w:rPr>
              <w:t>klimatogramów</w:t>
            </w:r>
            <w:proofErr w:type="spellEnd"/>
            <w:r w:rsidRPr="00FE5A41">
              <w:rPr>
                <w:rFonts w:cstheme="minorHAnsi"/>
                <w:sz w:val="18"/>
                <w:szCs w:val="18"/>
              </w:rPr>
              <w:t xml:space="preserve"> i fotografii</w:t>
            </w:r>
          </w:p>
          <w:p w14:paraId="691F53DD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omawia wpływ prądów morskich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temperaturę powietrza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 Europie</w:t>
            </w:r>
          </w:p>
          <w:p w14:paraId="71E13B5F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omawia wpływ ukształtowania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powierzchni na klimat Europy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</w:p>
          <w:p w14:paraId="32228DDB" w14:textId="53F9423B" w:rsidR="00FA651A" w:rsidRPr="00FE5A41" w:rsidRDefault="00FA651A" w:rsidP="00804AEC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porównuje piramidy wieku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i płci społeczeństw: młodego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="00FE5A41">
              <w:rPr>
                <w:rFonts w:cstheme="minorHAnsi"/>
                <w:sz w:val="18"/>
                <w:szCs w:val="18"/>
              </w:rPr>
              <w:br/>
            </w:r>
            <w:r w:rsidRPr="00FE5A41">
              <w:rPr>
                <w:rFonts w:cstheme="minorHAnsi"/>
                <w:sz w:val="18"/>
                <w:szCs w:val="18"/>
              </w:rPr>
              <w:t>i starzejącego się</w:t>
            </w:r>
          </w:p>
          <w:p w14:paraId="72A8D389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przedstawia korzyści i zagrożenia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związane z migracjami ludności</w:t>
            </w:r>
          </w:p>
          <w:p w14:paraId="51C82BD3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porównuje Paryż i Londyn pod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względem ich znaczenia na świecie</w:t>
            </w:r>
          </w:p>
        </w:tc>
        <w:tc>
          <w:tcPr>
            <w:tcW w:w="3003" w:type="dxa"/>
          </w:tcPr>
          <w:p w14:paraId="07461DA4" w14:textId="77777777" w:rsidR="00FA651A" w:rsidRPr="00FE5A41" w:rsidRDefault="00FA651A" w:rsidP="00E84D66">
            <w:pPr>
              <w:spacing w:before="40"/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Uczeń:</w:t>
            </w:r>
          </w:p>
          <w:p w14:paraId="27EBC3D8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wyjaśnia wpływ działalności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lądolodu na ukształtowanie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północnej części Europy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podstawie mapy i</w:t>
            </w:r>
            <w:r w:rsidR="00FE5A41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dodatkowych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źródeł informacji</w:t>
            </w:r>
          </w:p>
          <w:p w14:paraId="1AC4EFD7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wyjaśnia wpływ położenia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granicy płyt litosfery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występowanie wulkanów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i trzęsień ziemi na Islandii</w:t>
            </w:r>
          </w:p>
          <w:p w14:paraId="1031D1B1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wyjaśnia, dlaczego w Europie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tej samej szerokości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geograficznej występują różne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typy i odmiany klimatu</w:t>
            </w:r>
          </w:p>
          <w:p w14:paraId="62462AD2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podaje zależności między strefami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oświetlenia Ziemi a strefami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klimatycznymi na podstawie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ilustracji oraz map klimatycznych</w:t>
            </w:r>
          </w:p>
          <w:p w14:paraId="38E5AAFB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przedstawia rolę Unii Europejskiej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</w:t>
            </w:r>
            <w:r w:rsidR="00FE5A41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przemianach społecznych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i gospodarczych Europy</w:t>
            </w:r>
          </w:p>
          <w:p w14:paraId="5DDD4037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analizuje przyczyny i skutki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starzenia się społeczeństw Europy</w:t>
            </w:r>
          </w:p>
          <w:p w14:paraId="0BF56071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opisuje działania, które można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podjąć, aby zmniejszyć tempo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starzenia się społeczeństwa Europy</w:t>
            </w:r>
          </w:p>
          <w:p w14:paraId="5F817616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omawia przyczyny nielegalnej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imigracji do Europy</w:t>
            </w:r>
          </w:p>
          <w:p w14:paraId="049C1C30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ocenia skutki migracji ludności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między państwami Europy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oraz imigracji ludności z innych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kontynentów</w:t>
            </w:r>
          </w:p>
          <w:p w14:paraId="73F20A04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lastRenderedPageBreak/>
              <w:t>• ocenia rolę i funkcje Paryża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i</w:t>
            </w:r>
            <w:r w:rsidR="00FE5A41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Londynu jako wielkich metropolii</w:t>
            </w:r>
          </w:p>
        </w:tc>
      </w:tr>
      <w:tr w:rsidR="00FA651A" w14:paraId="70954D41" w14:textId="77777777" w:rsidTr="00682B6F">
        <w:trPr>
          <w:trHeight w:val="340"/>
        </w:trPr>
        <w:tc>
          <w:tcPr>
            <w:tcW w:w="15014" w:type="dxa"/>
            <w:gridSpan w:val="5"/>
            <w:vAlign w:val="center"/>
          </w:tcPr>
          <w:p w14:paraId="24A888D0" w14:textId="7032CD83" w:rsidR="00FA651A" w:rsidRPr="00FE5A41" w:rsidRDefault="00FA651A" w:rsidP="00E84D66">
            <w:pPr>
              <w:ind w:left="172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b/>
                <w:bCs/>
                <w:sz w:val="18"/>
                <w:szCs w:val="18"/>
              </w:rPr>
              <w:t>4. Gospodarka Europy</w:t>
            </w:r>
            <w:r w:rsidR="00FA1284">
              <w:rPr>
                <w:rFonts w:cstheme="minorHAnsi"/>
                <w:b/>
                <w:bCs/>
                <w:sz w:val="18"/>
                <w:szCs w:val="18"/>
              </w:rPr>
              <w:t xml:space="preserve">                                             </w:t>
            </w:r>
            <w:r w:rsidR="00FA1284" w:rsidRPr="00FA1284">
              <w:rPr>
                <w:rFonts w:cstheme="minorHAnsi"/>
                <w:b/>
                <w:bCs/>
                <w:sz w:val="18"/>
                <w:szCs w:val="18"/>
                <w:highlight w:val="yellow"/>
              </w:rPr>
              <w:t>II PÓŁROCZE</w:t>
            </w:r>
          </w:p>
        </w:tc>
      </w:tr>
      <w:tr w:rsidR="00FA651A" w14:paraId="63638719" w14:textId="77777777" w:rsidTr="00FA651A">
        <w:tc>
          <w:tcPr>
            <w:tcW w:w="3002" w:type="dxa"/>
          </w:tcPr>
          <w:p w14:paraId="2AC1B192" w14:textId="77777777" w:rsidR="00FA651A" w:rsidRPr="00FE5A41" w:rsidRDefault="00FA651A" w:rsidP="00E84D66">
            <w:pPr>
              <w:spacing w:before="40"/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Uczeń:</w:t>
            </w:r>
          </w:p>
          <w:p w14:paraId="63C60AB9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zadania i funkcje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rolnictwa</w:t>
            </w:r>
          </w:p>
          <w:p w14:paraId="06FA12B4" w14:textId="5D10D342" w:rsidR="00FA651A" w:rsidRPr="00FE5A41" w:rsidRDefault="00FA651A" w:rsidP="00804AEC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 xml:space="preserve">• wyjaśnia znaczenie terminu </w:t>
            </w:r>
            <w:r w:rsidRPr="00FE5A41">
              <w:rPr>
                <w:rFonts w:cstheme="minorHAnsi"/>
                <w:i/>
                <w:sz w:val="18"/>
                <w:szCs w:val="18"/>
              </w:rPr>
              <w:t>plony</w:t>
            </w:r>
          </w:p>
          <w:p w14:paraId="42AC3C69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zadania i funkcje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przemysłu</w:t>
            </w:r>
          </w:p>
          <w:p w14:paraId="64966AC0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znane i cenione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świecie francuskie wyroby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przemysłowe</w:t>
            </w:r>
          </w:p>
          <w:p w14:paraId="798A2316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podaje przykłady odnawialnych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i</w:t>
            </w:r>
            <w:r w:rsidR="00FE5A41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nieodnawialnych źródeł energii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podstawie schematu</w:t>
            </w:r>
          </w:p>
          <w:p w14:paraId="4370ECF1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rozpoznaje typy elektrowni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podstawie fotografii</w:t>
            </w:r>
          </w:p>
          <w:p w14:paraId="5E3EAD65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walory przyrodnicze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Europy Południowej na podstawie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 xml:space="preserve">mapy </w:t>
            </w:r>
            <w:proofErr w:type="spellStart"/>
            <w:r w:rsidRPr="00FE5A41">
              <w:rPr>
                <w:rFonts w:cstheme="minorHAnsi"/>
                <w:sz w:val="18"/>
                <w:szCs w:val="18"/>
              </w:rPr>
              <w:t>ogólnogeograficznej</w:t>
            </w:r>
            <w:proofErr w:type="spellEnd"/>
          </w:p>
          <w:p w14:paraId="258EDF59" w14:textId="77777777" w:rsidR="00FA651A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atrakcje turystyczne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</w:t>
            </w:r>
            <w:r w:rsidR="00FE5A41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wybranych krajach Europy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Południowej na podstawie mapy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tematycznej i fotografii</w:t>
            </w:r>
          </w:p>
          <w:p w14:paraId="751B2322" w14:textId="77777777" w:rsidR="00E84D66" w:rsidRPr="00FE5A41" w:rsidRDefault="00E84D66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003" w:type="dxa"/>
          </w:tcPr>
          <w:p w14:paraId="37EEB1D2" w14:textId="541EF3FC" w:rsidR="00FA651A" w:rsidRPr="00FE5A41" w:rsidRDefault="00FA651A" w:rsidP="00804AEC">
            <w:pPr>
              <w:spacing w:before="40"/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Uczeń:</w:t>
            </w:r>
          </w:p>
          <w:p w14:paraId="5B289011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czynniki rozwoju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przemysłu we Francji</w:t>
            </w:r>
          </w:p>
          <w:p w14:paraId="3E2BC0A8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podaje przykłady działów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nowoczesnego przemysłu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we Francji</w:t>
            </w:r>
          </w:p>
          <w:p w14:paraId="2F8AB6C3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czynniki wpływające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strukturę produkcji energii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 Europie</w:t>
            </w:r>
          </w:p>
          <w:p w14:paraId="7792267C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podaje główne zalety i wady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różnych typów elektrowni</w:t>
            </w:r>
          </w:p>
          <w:p w14:paraId="3CDB6679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omawia walory kulturowe Europy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Południowej na podstawie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fotografii</w:t>
            </w:r>
          </w:p>
          <w:p w14:paraId="47F6FA83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elementy infrastruktury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turystycznej na podstawie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fotografii oraz tekstów źródłowych</w:t>
            </w:r>
          </w:p>
        </w:tc>
        <w:tc>
          <w:tcPr>
            <w:tcW w:w="3003" w:type="dxa"/>
          </w:tcPr>
          <w:p w14:paraId="3FFBE338" w14:textId="13B093B7" w:rsidR="00FA651A" w:rsidRPr="00FE5A41" w:rsidRDefault="00FA651A" w:rsidP="00804AEC">
            <w:pPr>
              <w:spacing w:before="40"/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Uczeń:</w:t>
            </w:r>
          </w:p>
          <w:p w14:paraId="3D48C2F8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wyjaśnia, czym się charakteryzuje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nowoczesny przemysł we Francji</w:t>
            </w:r>
          </w:p>
          <w:p w14:paraId="2B6C85F4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omawia zmiany w wykorzystaniu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źródeł energii w Europie w XX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i XXI w. na podstawie wykresu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</w:p>
          <w:p w14:paraId="7D5B9DA8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omawia znaczenie turystyki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</w:t>
            </w:r>
            <w:r w:rsidR="00FE5A41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krajach Europy Południowej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podstawie wykresów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dotyczących liczby turystów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i wpływów z turystyki</w:t>
            </w:r>
          </w:p>
        </w:tc>
        <w:tc>
          <w:tcPr>
            <w:tcW w:w="3003" w:type="dxa"/>
          </w:tcPr>
          <w:p w14:paraId="1D2C4C4E" w14:textId="19F00700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Uczeń:• wyjaśnia znaczenie nowoczesnych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usług we Francji na podstawie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diagramów przedstawiających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strukturę zatrudnienia według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sektorów oraz strukturę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wytwarzania PKB we Francji</w:t>
            </w:r>
          </w:p>
          <w:p w14:paraId="47780641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charakteryzuje usługi turystyczne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i</w:t>
            </w:r>
            <w:r w:rsidR="00FE5A41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transportowe we Francji</w:t>
            </w:r>
          </w:p>
          <w:p w14:paraId="6294D51C" w14:textId="0B1CCF78" w:rsidR="00FA651A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przedstawia zalety i wady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 </w:t>
            </w:r>
            <w:r w:rsidRPr="00FE5A41">
              <w:rPr>
                <w:rFonts w:cstheme="minorHAnsi"/>
                <w:sz w:val="18"/>
                <w:szCs w:val="18"/>
              </w:rPr>
              <w:t>elektrowni jądrowych</w:t>
            </w:r>
          </w:p>
          <w:p w14:paraId="6B4FEB36" w14:textId="2042F0F4" w:rsidR="00D22858" w:rsidRPr="00804AEC" w:rsidRDefault="00804AEC" w:rsidP="00804AEC">
            <w:pPr>
              <w:pStyle w:val="Akapitzlist"/>
              <w:numPr>
                <w:ilvl w:val="0"/>
                <w:numId w:val="2"/>
              </w:numPr>
              <w:ind w:right="-28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o</w:t>
            </w:r>
            <w:r w:rsidR="00D22858">
              <w:rPr>
                <w:rFonts w:cstheme="minorHAnsi"/>
                <w:sz w:val="18"/>
                <w:szCs w:val="18"/>
              </w:rPr>
              <w:t>mawia skutki wykorzystania różnych źródeł energii dla środowiska geograficznego</w:t>
            </w:r>
          </w:p>
          <w:p w14:paraId="02C089CA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omawia wpływ rozwoju turystyki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infrastrukturę turystyczną oraz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strukturę zatrudnienia w krajach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Europy Południowej</w:t>
            </w:r>
          </w:p>
        </w:tc>
        <w:tc>
          <w:tcPr>
            <w:tcW w:w="3003" w:type="dxa"/>
          </w:tcPr>
          <w:p w14:paraId="290B1987" w14:textId="10C130E3" w:rsidR="00FA651A" w:rsidRPr="00FE5A41" w:rsidRDefault="00FA651A" w:rsidP="00804AEC">
            <w:pPr>
              <w:spacing w:before="40"/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Uczeń:</w:t>
            </w:r>
          </w:p>
          <w:p w14:paraId="29DF0924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omawia rolę i znaczenie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nowoczesnego przemysłu i usług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we Francji</w:t>
            </w:r>
          </w:p>
          <w:p w14:paraId="6C6E6D49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analizuje wpływ warunków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środowiska przyrodniczego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</w:t>
            </w:r>
            <w:r w:rsidR="00FE5A41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wybranych krajach Europy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wykorzystanie różnych źródeł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energii</w:t>
            </w:r>
          </w:p>
        </w:tc>
      </w:tr>
      <w:tr w:rsidR="00FA651A" w14:paraId="260FC9F5" w14:textId="77777777" w:rsidTr="00682B6F">
        <w:trPr>
          <w:trHeight w:val="340"/>
        </w:trPr>
        <w:tc>
          <w:tcPr>
            <w:tcW w:w="15014" w:type="dxa"/>
            <w:gridSpan w:val="5"/>
            <w:vAlign w:val="center"/>
          </w:tcPr>
          <w:p w14:paraId="7C42B467" w14:textId="77777777" w:rsidR="00FA651A" w:rsidRPr="00FE5A41" w:rsidRDefault="00FA651A" w:rsidP="00E84D66">
            <w:pPr>
              <w:ind w:left="172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b/>
                <w:bCs/>
                <w:sz w:val="18"/>
                <w:szCs w:val="18"/>
              </w:rPr>
              <w:t>5. Sąsiedzi Polski</w:t>
            </w:r>
          </w:p>
        </w:tc>
      </w:tr>
      <w:tr w:rsidR="00FA651A" w14:paraId="5CB1CDBF" w14:textId="77777777" w:rsidTr="00FA651A">
        <w:tc>
          <w:tcPr>
            <w:tcW w:w="3002" w:type="dxa"/>
          </w:tcPr>
          <w:p w14:paraId="46C37D44" w14:textId="77777777" w:rsidR="00FA651A" w:rsidRPr="00FE5A41" w:rsidRDefault="00FA651A" w:rsidP="00E84D66">
            <w:pPr>
              <w:spacing w:before="40"/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Uczeń:</w:t>
            </w:r>
          </w:p>
          <w:p w14:paraId="54A97B8F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główne działy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przetwórstwa przemysłowego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 Niemczech na podstawie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diagramu kołowego</w:t>
            </w:r>
          </w:p>
          <w:p w14:paraId="04F5FF56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wskazuje na mapie Nadrenię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Północną-Westfalię</w:t>
            </w:r>
          </w:p>
          <w:p w14:paraId="6C51264F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walory przyrodnicze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i</w:t>
            </w:r>
            <w:r w:rsidR="00E84D66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kulturowe Czech i Słowacji</w:t>
            </w:r>
          </w:p>
          <w:p w14:paraId="00379B04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atrakcje turystyczne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</w:t>
            </w:r>
            <w:r w:rsidR="00E84D66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Czechach i na Słowacji</w:t>
            </w:r>
          </w:p>
          <w:p w14:paraId="704294BC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walory przyrodnicze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Litwy i</w:t>
            </w:r>
            <w:r w:rsidR="00E84D66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Białorusi</w:t>
            </w:r>
          </w:p>
          <w:p w14:paraId="4550D78D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lastRenderedPageBreak/>
              <w:t>• przedstawia główne atrakcje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turystyczne Litwy i Białorusi</w:t>
            </w:r>
          </w:p>
          <w:p w14:paraId="496A09A0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omawia położenie geograficzne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Ukrainy na podstawie mapy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proofErr w:type="spellStart"/>
            <w:r w:rsidRPr="00FE5A41">
              <w:rPr>
                <w:rFonts w:cstheme="minorHAnsi"/>
                <w:sz w:val="18"/>
                <w:szCs w:val="18"/>
              </w:rPr>
              <w:t>ogólnogeograficznej</w:t>
            </w:r>
            <w:proofErr w:type="spellEnd"/>
          </w:p>
          <w:p w14:paraId="04000AF5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surowce mineralne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Ukrainy na podstawie mapy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gospodarczej</w:t>
            </w:r>
          </w:p>
          <w:p w14:paraId="10B10597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wskazuje na mapie największe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krainy geograficzne Rosji</w:t>
            </w:r>
          </w:p>
          <w:p w14:paraId="3C851A82" w14:textId="5026841C" w:rsidR="00FA651A" w:rsidRPr="00FE5A41" w:rsidRDefault="00FA651A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surowce mineralne Rosji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</w:p>
          <w:p w14:paraId="5956BF6C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wskazuje na mapie sąsiadów Polski</w:t>
            </w:r>
          </w:p>
          <w:p w14:paraId="6FFA7609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przykłady współpracy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Polski z sąsiednimi krajami</w:t>
            </w:r>
          </w:p>
        </w:tc>
        <w:tc>
          <w:tcPr>
            <w:tcW w:w="3003" w:type="dxa"/>
          </w:tcPr>
          <w:p w14:paraId="768F355F" w14:textId="77777777" w:rsidR="00FA651A" w:rsidRPr="00FE5A41" w:rsidRDefault="00FA651A" w:rsidP="00E84D66">
            <w:pPr>
              <w:spacing w:before="40"/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lastRenderedPageBreak/>
              <w:t>Uczeń:</w:t>
            </w:r>
          </w:p>
          <w:p w14:paraId="6EFF7253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omawia znaczenie przemysłu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</w:t>
            </w:r>
            <w:r w:rsidR="00E84D66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niemieckiej gospodarce</w:t>
            </w:r>
          </w:p>
          <w:p w14:paraId="58D1BAE2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znane i cenione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świecie niemieckie wyroby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przemysłowe</w:t>
            </w:r>
          </w:p>
          <w:p w14:paraId="00FB5D20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rozpoznaje obiekty z Listy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światowego dziedzictwa UNESCO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</w:t>
            </w:r>
            <w:r w:rsidR="00E84D66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Czechach i na Słowacji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ilustracjach</w:t>
            </w:r>
          </w:p>
          <w:p w14:paraId="4630531D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przedstawia atrakcje turystyczne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Litwy i Białorusi na podstawie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mapy tematycznej i fotografii</w:t>
            </w:r>
          </w:p>
          <w:p w14:paraId="46F16C1B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lastRenderedPageBreak/>
              <w:t>• wymienia na podstawie mapy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cechy środowiska przyrodniczego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Ukrainy sprzyjające rozwojowi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gospodarki</w:t>
            </w:r>
          </w:p>
          <w:p w14:paraId="11729671" w14:textId="2A7C8032" w:rsidR="00FA651A" w:rsidRPr="00FE5A41" w:rsidRDefault="00FA651A" w:rsidP="0036269F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wskazuje na mapie obszary, nad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którymi Ukraina utraciła kontrolę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</w:p>
          <w:p w14:paraId="7402276B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podaje nazwy euroregionów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podstawie mapy</w:t>
            </w:r>
          </w:p>
        </w:tc>
        <w:tc>
          <w:tcPr>
            <w:tcW w:w="3003" w:type="dxa"/>
          </w:tcPr>
          <w:p w14:paraId="11AF20D2" w14:textId="77777777" w:rsidR="00FA651A" w:rsidRPr="00FE5A41" w:rsidRDefault="00FA651A" w:rsidP="00E84D66">
            <w:pPr>
              <w:spacing w:before="40"/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lastRenderedPageBreak/>
              <w:t>Uczeń:</w:t>
            </w:r>
          </w:p>
          <w:p w14:paraId="068ACFF7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omawia przyczyny zmian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zapoczątkowanych w przemyśle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</w:t>
            </w:r>
            <w:r w:rsidR="00E84D66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Niemczech w latach 60. XX w.</w:t>
            </w:r>
          </w:p>
          <w:p w14:paraId="1658E8A3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analizuje strukturę zatrudnienia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</w:t>
            </w:r>
            <w:r w:rsidR="00E84D66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przemyśle w Niemczech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podstawie diagramu kołowego</w:t>
            </w:r>
          </w:p>
          <w:p w14:paraId="4151E1C9" w14:textId="4FF77604" w:rsidR="00FA651A" w:rsidRPr="00FE5A41" w:rsidRDefault="00FA651A" w:rsidP="00804AEC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charakteryzuje środowisko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przyrodnicze Czech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i Słowacji na podstawie mapy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proofErr w:type="spellStart"/>
            <w:r w:rsidRPr="00FE5A41">
              <w:rPr>
                <w:rFonts w:cstheme="minorHAnsi"/>
                <w:sz w:val="18"/>
                <w:szCs w:val="18"/>
              </w:rPr>
              <w:t>ogólnogeograficznej</w:t>
            </w:r>
            <w:proofErr w:type="spellEnd"/>
          </w:p>
          <w:p w14:paraId="7D4FA260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omawia środowisko przyrodnicze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Litwy i Białorusi na podstawie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 xml:space="preserve">mapy </w:t>
            </w:r>
            <w:proofErr w:type="spellStart"/>
            <w:r w:rsidRPr="00FE5A41">
              <w:rPr>
                <w:rFonts w:cstheme="minorHAnsi"/>
                <w:sz w:val="18"/>
                <w:szCs w:val="18"/>
              </w:rPr>
              <w:t>ogólnogeograficznej</w:t>
            </w:r>
            <w:proofErr w:type="spellEnd"/>
          </w:p>
          <w:p w14:paraId="73152C37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lastRenderedPageBreak/>
              <w:t>• podaje czynniki wpływające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atrakcyjność turystyczną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Litwy i</w:t>
            </w:r>
            <w:r w:rsidR="00E84D66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Białorusi</w:t>
            </w:r>
          </w:p>
          <w:p w14:paraId="0E4E3730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podaje przyczyny zmniejszania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się liczby ludności Ukrainy na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podstawie wykresu i schematu</w:t>
            </w:r>
          </w:p>
          <w:p w14:paraId="69A7F3FE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omawia cechy środowiska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przyrodniczego Rosji na podstawie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 xml:space="preserve">mapy </w:t>
            </w:r>
            <w:proofErr w:type="spellStart"/>
            <w:r w:rsidRPr="00FE5A41">
              <w:rPr>
                <w:rFonts w:cstheme="minorHAnsi"/>
                <w:sz w:val="18"/>
                <w:szCs w:val="18"/>
              </w:rPr>
              <w:t>ogólnogeograficznej</w:t>
            </w:r>
            <w:proofErr w:type="spellEnd"/>
          </w:p>
          <w:p w14:paraId="07256197" w14:textId="7F8133B0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charakteryzuje relacje Polski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z Rosją podstawie dodatkowych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źródeł</w:t>
            </w:r>
          </w:p>
        </w:tc>
        <w:tc>
          <w:tcPr>
            <w:tcW w:w="3003" w:type="dxa"/>
          </w:tcPr>
          <w:p w14:paraId="401D9980" w14:textId="77777777" w:rsidR="00FA651A" w:rsidRPr="00FE5A41" w:rsidRDefault="00FA651A" w:rsidP="00E84D66">
            <w:pPr>
              <w:spacing w:before="40"/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lastRenderedPageBreak/>
              <w:t>Uczeń:</w:t>
            </w:r>
          </w:p>
          <w:p w14:paraId="4A968D74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przedstawia główne kierunki zmian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przemysłu w Nadrenii Północnej-</w:t>
            </w:r>
            <w:r w:rsidR="00E84D66">
              <w:rPr>
                <w:rFonts w:cstheme="minorHAnsi"/>
                <w:sz w:val="18"/>
                <w:szCs w:val="18"/>
              </w:rPr>
              <w:br/>
            </w:r>
            <w:r w:rsidRPr="00FE5A41">
              <w:rPr>
                <w:rFonts w:cstheme="minorHAnsi"/>
                <w:sz w:val="18"/>
                <w:szCs w:val="18"/>
              </w:rPr>
              <w:t>-Westfalii na podstawie mapy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i</w:t>
            </w:r>
            <w:r w:rsidR="00E84D66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fotografii</w:t>
            </w:r>
          </w:p>
          <w:p w14:paraId="0CBD7FB3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charakteryzuje nowoczesne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przetwórstwo przemysłowe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</w:t>
            </w:r>
            <w:r w:rsidR="00E84D66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Nadrenii Północnej-Westfalii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podstawie mapy</w:t>
            </w:r>
          </w:p>
          <w:p w14:paraId="5CD8A05C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porównuje cechy środowiska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przyrodniczego Czech i Słowacji</w:t>
            </w:r>
          </w:p>
          <w:p w14:paraId="7D8CDB4F" w14:textId="5C9A5450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lastRenderedPageBreak/>
              <w:t>• opisuje przykłady atrakcji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turystycznych Czech i Słowacji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podstawie fotografii</w:t>
            </w:r>
          </w:p>
          <w:p w14:paraId="1FC66980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porównuje walory przyrodnicze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Litwy i Białorusi na podstawie</w:t>
            </w:r>
            <w:r w:rsidR="00FE5A41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 xml:space="preserve">mapy </w:t>
            </w:r>
            <w:proofErr w:type="spellStart"/>
            <w:r w:rsidRPr="00FE5A41">
              <w:rPr>
                <w:rFonts w:cstheme="minorHAnsi"/>
                <w:sz w:val="18"/>
                <w:szCs w:val="18"/>
              </w:rPr>
              <w:t>ogólnogeograficznej</w:t>
            </w:r>
            <w:proofErr w:type="spellEnd"/>
            <w:r w:rsidR="00FE5A41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i fotografii</w:t>
            </w:r>
          </w:p>
          <w:p w14:paraId="19CA1A76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podaje przyczyny konfliktów</w:t>
            </w:r>
            <w:r w:rsidR="00FE5A41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Ukrainie</w:t>
            </w:r>
          </w:p>
          <w:p w14:paraId="7E222346" w14:textId="3CBA6F70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opisuje stosunki Polski z sąsiadami</w:t>
            </w:r>
            <w:r w:rsidR="00FE5A41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podstawie dodatkowych źródeł</w:t>
            </w:r>
          </w:p>
        </w:tc>
        <w:tc>
          <w:tcPr>
            <w:tcW w:w="3003" w:type="dxa"/>
          </w:tcPr>
          <w:p w14:paraId="7EB0329B" w14:textId="77777777" w:rsidR="00FA651A" w:rsidRPr="00FE5A41" w:rsidRDefault="00FA651A" w:rsidP="00E84D66">
            <w:pPr>
              <w:spacing w:before="40"/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lastRenderedPageBreak/>
              <w:t>Uczeń:</w:t>
            </w:r>
          </w:p>
          <w:p w14:paraId="48926004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omawia wpływ sektora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kreatywnego na gospodarkę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Nadrenii Północnej-</w:t>
            </w:r>
            <w:r w:rsidR="00E84D66">
              <w:rPr>
                <w:rFonts w:cstheme="minorHAnsi"/>
                <w:sz w:val="18"/>
                <w:szCs w:val="18"/>
              </w:rPr>
              <w:br/>
              <w:t>-</w:t>
            </w:r>
            <w:r w:rsidRPr="00FE5A41">
              <w:rPr>
                <w:rFonts w:cstheme="minorHAnsi"/>
                <w:sz w:val="18"/>
                <w:szCs w:val="18"/>
              </w:rPr>
              <w:t>Westfalii</w:t>
            </w:r>
          </w:p>
          <w:p w14:paraId="327A4F19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udowadnia, że Niemcy są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światową potęgą gospodarczą na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podstawie danych statystycznych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oraz map gospodarczych</w:t>
            </w:r>
          </w:p>
          <w:p w14:paraId="43EC27E2" w14:textId="009BE5E4" w:rsidR="00FA651A" w:rsidRPr="00FE5A41" w:rsidRDefault="00FA651A" w:rsidP="00804AEC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udowadnia, że Czechy i Słowacja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to kraje atrakcyjne pod względem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turystycznym</w:t>
            </w:r>
          </w:p>
          <w:p w14:paraId="55C2E8B6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analizuje konsekwencje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gospodarcze konfliktów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Ukrainie</w:t>
            </w:r>
          </w:p>
          <w:p w14:paraId="3F6182AE" w14:textId="48B4EDBB" w:rsidR="00FA651A" w:rsidRPr="00FE5A41" w:rsidRDefault="00FA651A" w:rsidP="00804AEC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lastRenderedPageBreak/>
              <w:t>• charakteryzuje atrakcje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turystyczne Ukrainy na podstawie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dodatkowych źródeł oraz fotografii</w:t>
            </w:r>
          </w:p>
          <w:p w14:paraId="1ADF11EC" w14:textId="77777777"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uzasadnia potrzebę utrzymywania</w:t>
            </w:r>
            <w:r w:rsidR="00FE5A41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dobrych relacji z sąsiadami Polski</w:t>
            </w:r>
          </w:p>
          <w:p w14:paraId="7ABF53DC" w14:textId="77777777" w:rsidR="00FA651A" w:rsidRDefault="00FA651A" w:rsidP="00E84D66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przygotowuje pracę (np. album,</w:t>
            </w:r>
            <w:r w:rsidR="00FE5A41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plakat, prezentację multimedialną)</w:t>
            </w:r>
            <w:r w:rsidR="00FE5A41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temat inicjatyw zrealizowanych</w:t>
            </w:r>
            <w:r w:rsidR="00FE5A41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</w:t>
            </w:r>
            <w:r w:rsidR="00E84D66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najbliższym euroregionie</w:t>
            </w:r>
            <w:r w:rsidR="00FE5A41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podstawie dodatkowych</w:t>
            </w:r>
            <w:r w:rsidR="00FE5A41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źródeł informacji</w:t>
            </w:r>
          </w:p>
          <w:p w14:paraId="190129EB" w14:textId="77777777" w:rsidR="00E84D66" w:rsidRPr="00FE5A41" w:rsidRDefault="00E84D66" w:rsidP="00E84D66">
            <w:pPr>
              <w:ind w:left="56" w:right="-28"/>
              <w:rPr>
                <w:rFonts w:cstheme="minorHAnsi"/>
                <w:sz w:val="18"/>
                <w:szCs w:val="18"/>
              </w:rPr>
            </w:pPr>
          </w:p>
        </w:tc>
      </w:tr>
    </w:tbl>
    <w:p w14:paraId="05565CBA" w14:textId="77777777" w:rsidR="00D50514" w:rsidRDefault="00D50514" w:rsidP="00D50514">
      <w:pPr>
        <w:pStyle w:val="Default"/>
        <w:rPr>
          <w:sz w:val="23"/>
          <w:szCs w:val="23"/>
        </w:rPr>
      </w:pPr>
      <w:r>
        <w:rPr>
          <w:sz w:val="23"/>
          <w:szCs w:val="23"/>
        </w:rPr>
        <w:lastRenderedPageBreak/>
        <w:t xml:space="preserve">Ocena śródroczna jest określana na podstawie realizacji wymagań z I półrocza, </w:t>
      </w:r>
    </w:p>
    <w:p w14:paraId="4B73475C" w14:textId="5D2FF621" w:rsidR="00DE7415" w:rsidRDefault="00D50514" w:rsidP="00D50514">
      <w:r>
        <w:rPr>
          <w:sz w:val="23"/>
          <w:szCs w:val="23"/>
        </w:rPr>
        <w:t xml:space="preserve">ocena roczna polega na podsumowaniu osiągnięć edukacyjnych ucznia z zajęć edukacyjnych na podstawie wymagań z całego roku szkolnego (I </w:t>
      </w:r>
      <w:proofErr w:type="spellStart"/>
      <w:r>
        <w:rPr>
          <w:sz w:val="23"/>
          <w:szCs w:val="23"/>
        </w:rPr>
        <w:t>i</w:t>
      </w:r>
      <w:proofErr w:type="spellEnd"/>
      <w:r>
        <w:rPr>
          <w:sz w:val="23"/>
          <w:szCs w:val="23"/>
        </w:rPr>
        <w:t xml:space="preserve"> II półrocze).</w:t>
      </w:r>
    </w:p>
    <w:sectPr w:rsidR="00DE7415" w:rsidSect="00FA651A">
      <w:pgSz w:w="16838" w:h="11906" w:orient="landscape"/>
      <w:pgMar w:top="907" w:right="907" w:bottom="907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85746"/>
    <w:multiLevelType w:val="hybridMultilevel"/>
    <w:tmpl w:val="B2EC959A"/>
    <w:lvl w:ilvl="0" w:tplc="B02CFFBA">
      <w:start w:val="1"/>
      <w:numFmt w:val="bullet"/>
      <w:lvlText w:val=""/>
      <w:lvlJc w:val="left"/>
      <w:pPr>
        <w:ind w:left="113" w:hanging="11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1" w15:restartNumberingAfterBreak="0">
    <w:nsid w:val="47386D70"/>
    <w:multiLevelType w:val="hybridMultilevel"/>
    <w:tmpl w:val="5B622524"/>
    <w:lvl w:ilvl="0" w:tplc="0415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651A"/>
    <w:rsid w:val="000C03A7"/>
    <w:rsid w:val="001806CB"/>
    <w:rsid w:val="00295089"/>
    <w:rsid w:val="00342394"/>
    <w:rsid w:val="0036269F"/>
    <w:rsid w:val="003A6AAB"/>
    <w:rsid w:val="003E750C"/>
    <w:rsid w:val="00503A73"/>
    <w:rsid w:val="005143A4"/>
    <w:rsid w:val="00527076"/>
    <w:rsid w:val="006501C7"/>
    <w:rsid w:val="00682B6F"/>
    <w:rsid w:val="00804AEC"/>
    <w:rsid w:val="00813D9A"/>
    <w:rsid w:val="00853A61"/>
    <w:rsid w:val="00900F33"/>
    <w:rsid w:val="00CB7873"/>
    <w:rsid w:val="00D22858"/>
    <w:rsid w:val="00D50514"/>
    <w:rsid w:val="00E84D66"/>
    <w:rsid w:val="00FA1284"/>
    <w:rsid w:val="00FA651A"/>
    <w:rsid w:val="00FE5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7BA708"/>
  <w15:chartTrackingRefBased/>
  <w15:docId w15:val="{F6CC0067-92CC-4D4F-B95F-5ED996032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left="113" w:right="-57" w:hanging="113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A65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2285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2858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22858"/>
    <w:pPr>
      <w:ind w:left="720"/>
      <w:contextualSpacing/>
    </w:pPr>
  </w:style>
  <w:style w:type="paragraph" w:customStyle="1" w:styleId="Default">
    <w:name w:val="Default"/>
    <w:rsid w:val="00D50514"/>
    <w:pPr>
      <w:autoSpaceDE w:val="0"/>
      <w:autoSpaceDN w:val="0"/>
      <w:adjustRightInd w:val="0"/>
      <w:ind w:left="0" w:right="0" w:firstLine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ui-provider">
    <w:name w:val="ui-provider"/>
    <w:rsid w:val="00CB78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9c03475-987a-401d-8ac4-a8b32058657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3B05668418954B9F9197D20C65EA1C" ma:contentTypeVersion="16" ma:contentTypeDescription="Create a new document." ma:contentTypeScope="" ma:versionID="931db6c65539a9807896e8d963640999">
  <xsd:schema xmlns:xsd="http://www.w3.org/2001/XMLSchema" xmlns:xs="http://www.w3.org/2001/XMLSchema" xmlns:p="http://schemas.microsoft.com/office/2006/metadata/properties" xmlns:ns3="f9d6bc27-f2bd-4049-a395-4b9f275af5c8" xmlns:ns4="f9c03475-987a-401d-8ac4-a8b320586573" targetNamespace="http://schemas.microsoft.com/office/2006/metadata/properties" ma:root="true" ma:fieldsID="b0b620a048ed78219857325bd5d512b5" ns3:_="" ns4:_="">
    <xsd:import namespace="f9d6bc27-f2bd-4049-a395-4b9f275af5c8"/>
    <xsd:import namespace="f9c03475-987a-401d-8ac4-a8b32058657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  <xsd:element ref="ns4:MediaServiceLocation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d6bc27-f2bd-4049-a395-4b9f275af5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c03475-987a-401d-8ac4-a8b320586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D37CDBC-0EFA-4927-9B38-AB7B26EEFA2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62A95C-DD12-4FE5-B2BB-AED0332F03DE}">
  <ds:schemaRefs>
    <ds:schemaRef ds:uri="http://schemas.microsoft.com/office/2006/metadata/properties"/>
    <ds:schemaRef ds:uri="http://schemas.microsoft.com/office/infopath/2007/PartnerControls"/>
    <ds:schemaRef ds:uri="f9c03475-987a-401d-8ac4-a8b320586573"/>
  </ds:schemaRefs>
</ds:datastoreItem>
</file>

<file path=customXml/itemProps3.xml><?xml version="1.0" encoding="utf-8"?>
<ds:datastoreItem xmlns:ds="http://schemas.openxmlformats.org/officeDocument/2006/customXml" ds:itemID="{8E25838B-ED78-4A8B-A55F-C4A4CD1472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d6bc27-f2bd-4049-a395-4b9f275af5c8"/>
    <ds:schemaRef ds:uri="f9c03475-987a-401d-8ac4-a8b320586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2014</Words>
  <Characters>12086</Characters>
  <Application>Microsoft Office Word</Application>
  <DocSecurity>0</DocSecurity>
  <Lines>100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Urbaniak</dc:creator>
  <cp:keywords/>
  <dc:description/>
  <cp:lastModifiedBy>Anna Jeznach</cp:lastModifiedBy>
  <cp:revision>5</cp:revision>
  <dcterms:created xsi:type="dcterms:W3CDTF">2024-09-08T19:30:00Z</dcterms:created>
  <dcterms:modified xsi:type="dcterms:W3CDTF">2024-09-09T23:31:00Z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0x0101004A3B05668418954B9F9197D20C65EA1C</vt:lpwstr>
  </property>
</Properties>
</file>