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DAF" w:rsidRDefault="00BD352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Wymagania edukacyjne na poszczególne oceny </w:t>
      </w:r>
    </w:p>
    <w:p w:rsidR="00BD3524" w:rsidRDefault="00BD3524" w:rsidP="00BD3524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0"/>
        </w:rPr>
        <w:t>Ocenę celującą otrzymuje uczeń, który opanował wszystkie treści z podstawy programowej.</w:t>
      </w:r>
      <w:r>
        <w:rPr>
          <w:rFonts w:ascii="Calibri" w:eastAsia="Calibri" w:hAnsi="Calibri" w:cs="Calibri"/>
          <w:sz w:val="24"/>
        </w:rPr>
        <w:t> </w:t>
      </w:r>
    </w:p>
    <w:p w:rsidR="00BD3524" w:rsidRDefault="00BD3524" w:rsidP="00BD3524">
      <w:pPr>
        <w:tabs>
          <w:tab w:val="left" w:pos="227"/>
          <w:tab w:val="left" w:pos="369"/>
        </w:tabs>
        <w:spacing w:after="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D3524" w:rsidRDefault="00BD3524" w:rsidP="00BD3524">
      <w:pPr>
        <w:numPr>
          <w:ilvl w:val="0"/>
          <w:numId w:val="27"/>
        </w:numPr>
        <w:tabs>
          <w:tab w:val="left" w:pos="283"/>
        </w:tabs>
        <w:suppressAutoHyphens/>
        <w:spacing w:before="283" w:after="85" w:line="288" w:lineRule="auto"/>
        <w:rPr>
          <w:rFonts w:ascii="Humanst521EUBold" w:eastAsia="Humanst521EUBold" w:hAnsi="Humanst521EUBold" w:cs="Humanst521EUBold"/>
          <w:b/>
          <w:color w:val="000000"/>
          <w:sz w:val="23"/>
        </w:rPr>
      </w:pPr>
      <w:r>
        <w:rPr>
          <w:rFonts w:ascii="Humanst521EUBold" w:eastAsia="Humanst521EUBold" w:hAnsi="Humanst521EUBold" w:cs="Humanst521EUBold"/>
          <w:b/>
          <w:color w:val="000000"/>
          <w:sz w:val="23"/>
        </w:rPr>
        <w:t>Szczegó</w:t>
      </w:r>
      <w:r>
        <w:rPr>
          <w:rFonts w:ascii="Calibri" w:eastAsia="Calibri" w:hAnsi="Calibri" w:cs="Calibri"/>
          <w:b/>
          <w:color w:val="000000"/>
          <w:sz w:val="23"/>
        </w:rPr>
        <w:t>łowe wymagania na poszczeg</w:t>
      </w:r>
      <w:r>
        <w:rPr>
          <w:rFonts w:ascii="Humanst521EUBold" w:eastAsia="Humanst521EUBold" w:hAnsi="Humanst521EUBold" w:cs="Humanst521EUBold"/>
          <w:b/>
          <w:color w:val="000000"/>
          <w:sz w:val="23"/>
        </w:rPr>
        <w:t xml:space="preserve">ólne stopnie (oceny) </w:t>
      </w:r>
    </w:p>
    <w:p w:rsidR="00BD3524" w:rsidRPr="002513FC" w:rsidRDefault="00BD3524" w:rsidP="00BD3524">
      <w:pPr>
        <w:rPr>
          <w:rFonts w:ascii="Arial" w:hAnsi="Arial" w:cs="Arial"/>
          <w:sz w:val="20"/>
          <w:szCs w:val="20"/>
        </w:rPr>
      </w:pPr>
      <w:r w:rsidRPr="002513FC">
        <w:rPr>
          <w:rFonts w:ascii="Arial" w:hAnsi="Arial" w:cs="Arial"/>
          <w:sz w:val="20"/>
          <w:szCs w:val="20"/>
        </w:rPr>
        <w:t>Ocena śródroczna jest określana na podstawie realizacji wymagań z I półrocza, ocena roczna polega na podsumowaniu osiągnięć edukacyjnych ucznia z zajęć edukacyjnych na podstawie wymagań z całego roku szkolnego (I i II półrocze)</w:t>
      </w:r>
    </w:p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D3524" w:rsidRDefault="00BD3524" w:rsidP="00BD352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 PÓŁROCZE </w:t>
      </w:r>
    </w:p>
    <w:p w:rsidR="00656DAF" w:rsidRDefault="00BD3524" w:rsidP="00BD352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Postępowanie w sytuacjach zagrożeń</w:t>
      </w:r>
      <w:r>
        <w:rPr>
          <w:rFonts w:ascii="Times New Roman" w:eastAsia="Times New Roman" w:hAnsi="Times New Roman" w:cs="Times New Roman"/>
          <w:b/>
          <w:sz w:val="24"/>
        </w:rPr>
        <w:br/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6"/>
        <w:gridCol w:w="2389"/>
        <w:gridCol w:w="1758"/>
        <w:gridCol w:w="1729"/>
        <w:gridCol w:w="1520"/>
      </w:tblGrid>
      <w:tr w:rsidR="00656DAF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Ocena</w:t>
            </w:r>
          </w:p>
        </w:tc>
      </w:tr>
      <w:tr w:rsidR="00656DAF">
        <w:trPr>
          <w:trHeight w:val="49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dopuszczająca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dostateczna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bardzo 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celująca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br/>
              <w:t>[1 + 2 + 3 + 4+5]</w:t>
            </w:r>
          </w:p>
        </w:tc>
      </w:tr>
      <w:tr w:rsidR="00656DAF">
        <w:trPr>
          <w:trHeight w:val="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charakteryzuje zasady zachowania się ludności po ogłoszeniu alarmu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rozpoznaje zagrożenia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wymienia nazwy służb działających na rzecz zwalczania zagrożeń  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główne przyczyny pożarów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zasady postępowania podczas pożaru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wymienia typowe zagrożenia zdrowia i życia podczas pożaru 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rodzaje podręcznego sprzętu gaśniczego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rozpoznaje znaki ochrony przeciwpożarowej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omawia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zachowaniapodczas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ataku terrorystyczneg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o (np. wtargnięcie uzbrojonej osoby do szkoły)</w:t>
            </w:r>
          </w:p>
          <w:p w:rsidR="00656DAF" w:rsidRDefault="00BD3524">
            <w:pPr>
              <w:numPr>
                <w:ilvl w:val="0"/>
                <w:numId w:val="2"/>
              </w:numPr>
              <w:spacing w:after="0" w:line="240" w:lineRule="auto"/>
              <w:ind w:left="360" w:hanging="36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obowiązki pieszego i kierowcy wobec pojazdu uprzywilejowanego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hd w:val="clear" w:color="auto" w:fill="FFFFFF"/>
              </w:rPr>
              <w:lastRenderedPageBreak/>
              <w:t>Uczeń: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kluczowe elementy szkolnej instrukcji ewakuacji: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sygnały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drogi i wyjścia</w:t>
            </w:r>
            <w:r w:rsidR="009C2C2D"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ewakuacyjne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miejsce zbiórki 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zasady zachowania podczas ewakuacji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podstawowe środki alarmowe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sposób użycia podręcznego sprzętu gaśniczego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charakteryzuje zagrożenia pożarowe w domu, szkole i najbliższej okolicy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przedstawia typowe zagrożenia zdrowia i życia podczas powodzi, pożaru lub innych klęsk żywiołowych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zakres i sposób przygotowania się do planowanej ewakuacji</w:t>
            </w:r>
          </w:p>
          <w:p w:rsidR="00656DAF" w:rsidRDefault="00BD352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zasady postępowania podczas powodzi, śnieżycy, wichury, burzy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zasady postępowania po ogłoszeniu alarmu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zasady postępowania po opublikowaniu komunikatu ostrzegawczego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charakteryzuje działalność i zadania  społecznych podmiotów ratowniczych, w tym: Ochotniczej Straży Pożarnej, GOPR, WOPR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sposoby gaszenia najczęściej występujących pożarów (w zarodku)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wyjaśnia zasady zaopatrzenia ludności ewakuowanej w wodę i żywność</w:t>
            </w:r>
          </w:p>
          <w:p w:rsidR="00656DAF" w:rsidRDefault="00BD352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rodzaje znaków substancji toksycznych</w:t>
            </w:r>
          </w:p>
          <w:p w:rsidR="00656DAF" w:rsidRDefault="00656DA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charakteryzuje stopnie ewakuacji </w:t>
            </w:r>
          </w:p>
          <w:p w:rsidR="00656DAF" w:rsidRDefault="00BD3524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zasady ewakuacji zwierząt z terenów zagrożonych</w:t>
            </w:r>
          </w:p>
          <w:p w:rsidR="00656DAF" w:rsidRDefault="00BD3524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uzasadnia i proponuje skuteczne sposoby zapobiegania panice</w:t>
            </w:r>
          </w:p>
          <w:p w:rsidR="00656DAF" w:rsidRDefault="00656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redaguje treść komunikatu ostrzegawczego o zbliżającym się (wybranym) zagrożeniu dla miejscowości, w której mieszka</w:t>
            </w:r>
          </w:p>
          <w:p w:rsidR="00656DAF" w:rsidRDefault="00656DA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6DAF" w:rsidRDefault="00656DAF">
            <w:pPr>
              <w:spacing w:after="0" w:line="240" w:lineRule="auto"/>
            </w:pPr>
          </w:p>
        </w:tc>
      </w:tr>
    </w:tbl>
    <w:p w:rsidR="00656DAF" w:rsidRDefault="00BD3524">
      <w:pPr>
        <w:numPr>
          <w:ilvl w:val="0"/>
          <w:numId w:val="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Bezpieczeństwo państwa</w:t>
      </w:r>
    </w:p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3"/>
        <w:gridCol w:w="1949"/>
        <w:gridCol w:w="1773"/>
        <w:gridCol w:w="1677"/>
        <w:gridCol w:w="1840"/>
      </w:tblGrid>
      <w:tr w:rsidR="00656DAF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Ocena</w:t>
            </w:r>
          </w:p>
        </w:tc>
      </w:tr>
      <w:tr w:rsidR="00656DAF">
        <w:trPr>
          <w:trHeight w:val="49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dopuszczająca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dostateczna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bardzo 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celująca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br/>
              <w:t>[1 + 2 + 3 + 4+5]</w:t>
            </w:r>
          </w:p>
        </w:tc>
      </w:tr>
    </w:tbl>
    <w:p w:rsidR="00656DAF" w:rsidRDefault="00656DAF">
      <w:pPr>
        <w:spacing w:after="187" w:line="240" w:lineRule="auto"/>
        <w:rPr>
          <w:rFonts w:ascii="Times New Roman" w:eastAsia="Times New Roman" w:hAnsi="Times New Roman" w:cs="Times New Roman"/>
          <w:color w:val="000000"/>
          <w:sz w:val="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2442"/>
        <w:gridCol w:w="2316"/>
        <w:gridCol w:w="2123"/>
        <w:gridCol w:w="684"/>
      </w:tblGrid>
      <w:tr w:rsidR="00656DAF">
        <w:trPr>
          <w:trHeight w:val="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8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i charakteryzuje dziedziny bezpieczeństwa państwa</w:t>
            </w:r>
          </w:p>
          <w:p w:rsidR="00656DAF" w:rsidRDefault="00BD3524">
            <w:pPr>
              <w:numPr>
                <w:ilvl w:val="0"/>
                <w:numId w:val="8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wymienia elementy składowe systemu bezpieczeństwa i jego poszczególne instytucje, </w:t>
            </w:r>
          </w:p>
          <w:p w:rsidR="00656DAF" w:rsidRDefault="00BD3524">
            <w:pPr>
              <w:numPr>
                <w:ilvl w:val="0"/>
                <w:numId w:val="8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rodzaje sił zbrojnych RP</w:t>
            </w:r>
          </w:p>
          <w:p w:rsidR="00656DAF" w:rsidRDefault="00BD3524">
            <w:pPr>
              <w:numPr>
                <w:ilvl w:val="0"/>
                <w:numId w:val="8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hd w:val="clear" w:color="auto" w:fill="FFFFFF"/>
              </w:rPr>
              <w:t>rozpoznaje podstawowe typy uzbrojenia Sił Zbrojnych RP</w:t>
            </w: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zadania, strukturę oraz podstawowe uzbrojenie i wyposażenie Sił Zbrojnych RP</w:t>
            </w:r>
          </w:p>
          <w:p w:rsidR="00656DAF" w:rsidRDefault="00BD3524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i uzasadnia geopolityczne aspekty bezpieczeństwa państwa</w:t>
            </w:r>
          </w:p>
          <w:p w:rsidR="00656DAF" w:rsidRDefault="00BD3524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charakteryzuje rodzaje sił zbrojnych RP</w:t>
            </w: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identyfikuje wyzwania dla bezpieczeństwa indywidualnego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br/>
              <w:t>i zbiorowego</w:t>
            </w:r>
          </w:p>
          <w:p w:rsidR="00656DAF" w:rsidRDefault="00BD3524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wyjaśnia znaczenie pojęcia cyberprzemocy, opisuje procedury postępowania w przypadku jej wystąpienia</w:t>
            </w:r>
          </w:p>
          <w:p w:rsidR="00656DAF" w:rsidRDefault="00BD3524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wymienia najczęstsze zagrożenia dla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cyberbezpieczeństwa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zadania i kompetencje władz państwowych oraz samorządowych w zakresie obronności</w:t>
            </w:r>
          </w:p>
          <w:p w:rsidR="00656DAF" w:rsidRDefault="00BD3524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proponuje działania podnoszące bezpieczeństwo w sieci</w:t>
            </w:r>
          </w:p>
          <w:p w:rsidR="00656DAF" w:rsidRDefault="00BD3524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główne zagrożenia dla współczesnego bezpieczeństwa</w:t>
            </w:r>
          </w:p>
          <w:p w:rsidR="00656DAF" w:rsidRDefault="00656DA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Pr="00BD3524" w:rsidRDefault="00656DAF" w:rsidP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</w:tc>
      </w:tr>
    </w:tbl>
    <w:p w:rsidR="00BD3524" w:rsidRDefault="00BD3524" w:rsidP="00BD352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II PÓŁROCZE   </w:t>
      </w:r>
    </w:p>
    <w:p w:rsidR="00BD3524" w:rsidRDefault="00BD3524" w:rsidP="00BD35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</w:rPr>
      </w:pPr>
    </w:p>
    <w:p w:rsidR="00656DAF" w:rsidRDefault="00BD3524" w:rsidP="00BD352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Podstawy pierwszej pomocy</w:t>
      </w:r>
    </w:p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3"/>
        <w:gridCol w:w="1949"/>
        <w:gridCol w:w="1773"/>
        <w:gridCol w:w="1677"/>
        <w:gridCol w:w="1840"/>
      </w:tblGrid>
      <w:tr w:rsidR="00656DAF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Ocena</w:t>
            </w:r>
          </w:p>
        </w:tc>
      </w:tr>
      <w:tr w:rsidR="00656DAF">
        <w:trPr>
          <w:trHeight w:val="49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dopuszczająca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dostateczna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bardzo 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celująca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br/>
              <w:t>[1 + 2 + 3 + 4+5]</w:t>
            </w:r>
          </w:p>
        </w:tc>
      </w:tr>
    </w:tbl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9"/>
        <w:gridCol w:w="1932"/>
        <w:gridCol w:w="2078"/>
        <w:gridCol w:w="1901"/>
        <w:gridCol w:w="1102"/>
      </w:tblGrid>
      <w:tr w:rsidR="00BD3524">
        <w:trPr>
          <w:trHeight w:val="1"/>
          <w:jc w:val="center"/>
        </w:trPr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podaje definicję pierwszej pomocy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działania wchodzące w zakres pierwszej pomocy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potrafi rozpoznać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osobę w stanie zagrożenia życia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wyposażenie apteczki pierwszej pomocy; wymienia przedmioty, jakie powinny się znaleźć w apteczce, np. domowej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zasady bezpiecznego postępowania w miejscu zdarzenia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prawidłowo wzywa pomoc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zasady postępowania z osobą nieprzytomną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systematycznie ponawia ocenę oddychania u osoby nieprzytomnej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metody udzielania pierwszej pomocy w urazach kończyn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omawia zasady postępowania przeciwwstrząsowego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objawy związane z najczęstszymi obrażeniami narządu ruchu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zasady postępowania z poszkodowanymi, u których podejrzewa się uraz kręgosłupa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proponuje zastosowanie zastępczych środków opatrunkowych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 sytuacjach symulowanych prawidłowo unieruchamia kończynę po urazie w zastanej pozycji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opisuje sposób udzielania pierwszej pomocy w przypadku: 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zawału serca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udaru mózgu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napadu duszności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porażenia prądem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lastRenderedPageBreak/>
              <w:t>ukąszenia lub użądlenia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napadu padaczkowego</w:t>
            </w:r>
          </w:p>
          <w:p w:rsidR="00656DAF" w:rsidRDefault="00BD3524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hipo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- lub hiperglikemii</w:t>
            </w: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Uczeń: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opisuje rolę układów: oddychania, krążenia i nerwowego dla prawidłowego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funkcjonowania organizmu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zasady postępowanie w przypadku omdlenia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wykonuje podstawowe czynności resuscytacji krążeniowo-oddechowej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wykonuje podstawowe czynności pierwszej pomocy w zadławieniu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przedstawia metody zapewnienia bezpieczeństwa własnego, osoby poszkodowanej i otoczenia w sytuacjach symulowanych podczas zajęć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wykonuje opatrunek osłaniający na ranę w obrębie kończyny oraz opatrunek uciskowy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omawia i stosuje zasady unieruchamiania złamań kości długich i stawów 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wyjaśnia, na czym polega udzielanie pierwszej pomocy w oparzeniach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>opisuje zagrożenia dla życia związane z utratą dużej ilości krwi w krótkim czasie (wstrząs)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typowe objawy wstrząsu krwotocznego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>bezpiecznie odwraca poszkodowanego z brzucha na plecy</w:t>
            </w:r>
          </w:p>
          <w:p w:rsidR="00656DAF" w:rsidRDefault="00BD3524">
            <w:pPr>
              <w:numPr>
                <w:ilvl w:val="0"/>
                <w:numId w:val="15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układa poszkodowanego w pozycji bezpiecznej/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lastRenderedPageBreak/>
              <w:t>bocznej - ustalonej</w:t>
            </w:r>
          </w:p>
          <w:p w:rsidR="00656DAF" w:rsidRDefault="00656DA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hd w:val="clear" w:color="auto" w:fill="FFFFFF"/>
              </w:rPr>
              <w:lastRenderedPageBreak/>
              <w:t>Uczeń: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przeprowadza wywiad ratowniczy SAMPLE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wymienia najczęstsze przyczyny utraty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lastRenderedPageBreak/>
              <w:t>przytomności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proponuje działania samopomocowe po zaobserwowaniu objawów zwiastujących omdlenie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wymienia typowe objawy zwiastujące, poprzedzające omdlenie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wykonuje podstawowe opatrunki osłaniające w obrębie głowy i tułowia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zakłada opatrunek uciskowy na rany w obrębie głowy i tułowia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wymienia przykłady zapobiegania oparzeniom, ze szczególnym uwzględnieniem środowiska domowego 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prawidłowo szacuje powierzchnię oparzeń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b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wyjaśnia cel doraźnego unieruchomienia kończyny (zmniejszenie bólu, ograniczenie ryzyka pogłębiania urazu, umożliwienie bezpiecznego transportu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opisuje działania ratownicze w przypadku ciała obcego w oku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wymienia główne stany zagrożenia życia lub zdrowia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definiuje NZK , wymienia jego przyczyny i typowe objawy</w:t>
            </w:r>
          </w:p>
          <w:p w:rsidR="00656DAF" w:rsidRDefault="00BD3524">
            <w:pPr>
              <w:numPr>
                <w:ilvl w:val="0"/>
                <w:numId w:val="16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charakteryzuje zagrożenia płynące ze strony wstrząsu anafilaktycznego</w:t>
            </w: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hd w:val="clear" w:color="auto" w:fill="FFFFFF"/>
              </w:rPr>
              <w:lastRenderedPageBreak/>
              <w:t>Uczeń: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wymienia i opisuje poszczególne ogniwa łańcucha przeżycia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omawia znaczenie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lastRenderedPageBreak/>
              <w:t>pojęcia „złota godzina”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sytuacje, w jakich można prowadzić resuscytację z wyłącznym uciskaniem klatki piersiowej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opisuje algorytm podstawowych czynności resuscytacyjnych u niemowląt i dzieci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praktycznie wykorzystuje w sytuacjach symulowanych automatyczny defibrylator (AED)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proponuje działania zapobiegające zadławieniu w typowych sytuacjach życia codziennego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omawia okoliczności i sposób zakładania opaski uciskowej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omawia sposób wykonania chwytu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Rauteka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i wskazuje okoliczności typowe dla jego zastosowania</w:t>
            </w:r>
          </w:p>
          <w:p w:rsidR="00656DAF" w:rsidRDefault="00BD3524">
            <w:pPr>
              <w:numPr>
                <w:ilvl w:val="0"/>
                <w:numId w:val="17"/>
              </w:num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umiejętnie stosuje schemat diagnostyczny FAST</w:t>
            </w:r>
          </w:p>
          <w:p w:rsidR="00656DAF" w:rsidRDefault="00656DA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9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656DAF" w:rsidP="00BD3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</w:p>
          <w:p w:rsidR="00656DAF" w:rsidRDefault="00656DAF">
            <w:pPr>
              <w:spacing w:after="0" w:line="240" w:lineRule="auto"/>
            </w:pPr>
          </w:p>
        </w:tc>
      </w:tr>
    </w:tbl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18"/>
        </w:rPr>
      </w:pPr>
    </w:p>
    <w:p w:rsidR="00656DAF" w:rsidRDefault="00BD3524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Kształtowanie postaw obronnych</w:t>
      </w:r>
    </w:p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3"/>
        <w:gridCol w:w="1949"/>
        <w:gridCol w:w="1773"/>
        <w:gridCol w:w="1677"/>
        <w:gridCol w:w="1840"/>
      </w:tblGrid>
      <w:tr w:rsidR="00656DAF">
        <w:trPr>
          <w:trHeight w:val="491"/>
          <w:jc w:val="center"/>
        </w:trPr>
        <w:tc>
          <w:tcPr>
            <w:tcW w:w="139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Ocena</w:t>
            </w:r>
          </w:p>
        </w:tc>
      </w:tr>
      <w:tr w:rsidR="00656DAF">
        <w:trPr>
          <w:trHeight w:val="491"/>
          <w:jc w:val="center"/>
        </w:trPr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dopuszczająca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[1]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dostateczna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+ 2]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+ 3]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bardzo dobra</w:t>
            </w:r>
          </w:p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[1 + 2 + 3 + 4]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tcMar>
              <w:left w:w="40" w:type="dxa"/>
              <w:right w:w="40" w:type="dxa"/>
            </w:tcMar>
            <w:vAlign w:val="center"/>
          </w:tcPr>
          <w:p w:rsidR="00656DAF" w:rsidRDefault="00BD352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celująca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br/>
              <w:t>[1 + 2 + 3 + 4+5]</w:t>
            </w:r>
          </w:p>
        </w:tc>
      </w:tr>
    </w:tbl>
    <w:p w:rsidR="00656DAF" w:rsidRDefault="00656DAF">
      <w:pPr>
        <w:spacing w:after="187" w:line="240" w:lineRule="auto"/>
        <w:rPr>
          <w:rFonts w:ascii="Times New Roman" w:eastAsia="Times New Roman" w:hAnsi="Times New Roman" w:cs="Times New Roman"/>
          <w:color w:val="000000"/>
          <w:sz w:val="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4"/>
        <w:gridCol w:w="1788"/>
        <w:gridCol w:w="1992"/>
        <w:gridCol w:w="1855"/>
        <w:gridCol w:w="1863"/>
      </w:tblGrid>
      <w:tr w:rsidR="00656DAF">
        <w:trPr>
          <w:trHeight w:val="1"/>
          <w:jc w:val="center"/>
        </w:trPr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>omawia zasadę BLOS</w:t>
            </w:r>
          </w:p>
          <w:p w:rsidR="00656DAF" w:rsidRDefault="00BD3524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>omawia zasady zachowania na strzelnicy</w:t>
            </w:r>
          </w:p>
          <w:p w:rsidR="00656DAF" w:rsidRDefault="00BD3524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 xml:space="preserve">zna podstawowe zasady orientowania się w terenie </w:t>
            </w: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>wymienia przykłady broni strzeleckiej</w:t>
            </w:r>
          </w:p>
          <w:p w:rsidR="00656DAF" w:rsidRDefault="00BD3524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>omawia przykłady urządzeń i narzędzi przydatnych podczas poruszania się w nieznanym terenie (kompas, GPS, mapy, punkty charakterystyczne)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18"/>
                <w:shd w:val="clear" w:color="auto" w:fill="FFFFFF"/>
              </w:rPr>
              <w:t>prawidłowo przyjmuje pozycje strzeleckie: stojąc, klęcząc, leżąc)</w:t>
            </w:r>
          </w:p>
          <w:p w:rsidR="00656DAF" w:rsidRDefault="00BD3524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podstawowe elementy broni palnej</w:t>
            </w:r>
          </w:p>
          <w:p w:rsidR="00656DAF" w:rsidRDefault="00BD3524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potrafi orientować się w terenie za pomocą: mapy, kompasu, GPS, punktów charakterystycznych</w:t>
            </w:r>
          </w:p>
          <w:p w:rsidR="00656DAF" w:rsidRDefault="00BD3524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omawia ograniczenia związane z wykorzystaniem urządzeń GPS i kompasu</w:t>
            </w:r>
          </w:p>
          <w:p w:rsidR="00656DAF" w:rsidRDefault="00656DAF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  <w:t>potrafi zgrywać przyrządy celownicze</w:t>
            </w:r>
          </w:p>
          <w:p w:rsidR="00656DAF" w:rsidRDefault="00BD3524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  <w:t>wymienia i charakteryzuje rodzaje map</w:t>
            </w:r>
          </w:p>
          <w:p w:rsidR="00656DAF" w:rsidRDefault="00BD3524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hd w:val="clear" w:color="auto" w:fill="FFFFFF"/>
              </w:rPr>
              <w:t>omawia najważniejsze elementy mapy</w:t>
            </w:r>
          </w:p>
          <w:p w:rsidR="00656DAF" w:rsidRDefault="00656DAF">
            <w:pPr>
              <w:spacing w:after="0" w:line="240" w:lineRule="auto"/>
              <w:ind w:left="113" w:hanging="113"/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56DAF" w:rsidRDefault="00BD35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Uczeń:</w:t>
            </w:r>
          </w:p>
          <w:p w:rsidR="00656DAF" w:rsidRDefault="00BD3524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wymienia główne przyczyny wypadków podczas strzelania</w:t>
            </w:r>
          </w:p>
          <w:p w:rsidR="00656DAF" w:rsidRDefault="00656DAF">
            <w:pPr>
              <w:spacing w:after="0" w:line="240" w:lineRule="auto"/>
            </w:pPr>
          </w:p>
        </w:tc>
      </w:tr>
    </w:tbl>
    <w:p w:rsidR="00656DAF" w:rsidRDefault="00656DA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656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umanst521EU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053B"/>
    <w:multiLevelType w:val="multilevel"/>
    <w:tmpl w:val="9FA4DC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702DD8"/>
    <w:multiLevelType w:val="multilevel"/>
    <w:tmpl w:val="E27652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BA3B3F"/>
    <w:multiLevelType w:val="multilevel"/>
    <w:tmpl w:val="63763B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8C3B26"/>
    <w:multiLevelType w:val="multilevel"/>
    <w:tmpl w:val="BFACA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B47CF5"/>
    <w:multiLevelType w:val="multilevel"/>
    <w:tmpl w:val="1B1205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5F1AE5"/>
    <w:multiLevelType w:val="multilevel"/>
    <w:tmpl w:val="1382CD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C4E04"/>
    <w:multiLevelType w:val="multilevel"/>
    <w:tmpl w:val="66CE43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CE373F"/>
    <w:multiLevelType w:val="multilevel"/>
    <w:tmpl w:val="3C8EA0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996078"/>
    <w:multiLevelType w:val="multilevel"/>
    <w:tmpl w:val="651C3D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F52839"/>
    <w:multiLevelType w:val="multilevel"/>
    <w:tmpl w:val="A404BC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F55EC5"/>
    <w:multiLevelType w:val="multilevel"/>
    <w:tmpl w:val="CEFAF2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3B711E"/>
    <w:multiLevelType w:val="multilevel"/>
    <w:tmpl w:val="ABB01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D166B4"/>
    <w:multiLevelType w:val="multilevel"/>
    <w:tmpl w:val="917811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942952"/>
    <w:multiLevelType w:val="multilevel"/>
    <w:tmpl w:val="AD0AF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2C73AC"/>
    <w:multiLevelType w:val="multilevel"/>
    <w:tmpl w:val="B63CA3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3300F4"/>
    <w:multiLevelType w:val="multilevel"/>
    <w:tmpl w:val="83FCF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C34E9C"/>
    <w:multiLevelType w:val="multilevel"/>
    <w:tmpl w:val="12EE7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33C72C8"/>
    <w:multiLevelType w:val="multilevel"/>
    <w:tmpl w:val="63E4B8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2677BB"/>
    <w:multiLevelType w:val="multilevel"/>
    <w:tmpl w:val="41FE34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3202D3"/>
    <w:multiLevelType w:val="multilevel"/>
    <w:tmpl w:val="F44831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5111A37"/>
    <w:multiLevelType w:val="multilevel"/>
    <w:tmpl w:val="C52A9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661351"/>
    <w:multiLevelType w:val="multilevel"/>
    <w:tmpl w:val="87868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85024E"/>
    <w:multiLevelType w:val="multilevel"/>
    <w:tmpl w:val="18781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FCA57CB"/>
    <w:multiLevelType w:val="multilevel"/>
    <w:tmpl w:val="7F009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675A92"/>
    <w:multiLevelType w:val="multilevel"/>
    <w:tmpl w:val="A05A07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4A649B6"/>
    <w:multiLevelType w:val="multilevel"/>
    <w:tmpl w:val="1C2A01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7DF6F96"/>
    <w:multiLevelType w:val="multilevel"/>
    <w:tmpl w:val="38C0A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6"/>
  </w:num>
  <w:num w:numId="5">
    <w:abstractNumId w:val="14"/>
  </w:num>
  <w:num w:numId="6">
    <w:abstractNumId w:val="13"/>
  </w:num>
  <w:num w:numId="7">
    <w:abstractNumId w:val="0"/>
  </w:num>
  <w:num w:numId="8">
    <w:abstractNumId w:val="22"/>
  </w:num>
  <w:num w:numId="9">
    <w:abstractNumId w:val="7"/>
  </w:num>
  <w:num w:numId="10">
    <w:abstractNumId w:val="18"/>
  </w:num>
  <w:num w:numId="11">
    <w:abstractNumId w:val="25"/>
  </w:num>
  <w:num w:numId="12">
    <w:abstractNumId w:val="9"/>
  </w:num>
  <w:num w:numId="13">
    <w:abstractNumId w:val="11"/>
  </w:num>
  <w:num w:numId="14">
    <w:abstractNumId w:val="8"/>
  </w:num>
  <w:num w:numId="15">
    <w:abstractNumId w:val="16"/>
  </w:num>
  <w:num w:numId="16">
    <w:abstractNumId w:val="12"/>
  </w:num>
  <w:num w:numId="17">
    <w:abstractNumId w:val="20"/>
  </w:num>
  <w:num w:numId="18">
    <w:abstractNumId w:val="23"/>
  </w:num>
  <w:num w:numId="19">
    <w:abstractNumId w:val="19"/>
  </w:num>
  <w:num w:numId="20">
    <w:abstractNumId w:val="1"/>
  </w:num>
  <w:num w:numId="21">
    <w:abstractNumId w:val="2"/>
  </w:num>
  <w:num w:numId="22">
    <w:abstractNumId w:val="15"/>
  </w:num>
  <w:num w:numId="23">
    <w:abstractNumId w:val="10"/>
  </w:num>
  <w:num w:numId="24">
    <w:abstractNumId w:val="24"/>
  </w:num>
  <w:num w:numId="25">
    <w:abstractNumId w:val="2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56DAF"/>
    <w:rsid w:val="00656DAF"/>
    <w:rsid w:val="009C2C2D"/>
    <w:rsid w:val="00BD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9FD41"/>
  <w15:docId w15:val="{C622AEF6-DF3F-41F1-B8E9-E571C409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1140</Words>
  <Characters>6846</Characters>
  <Application>Microsoft Office Word</Application>
  <DocSecurity>0</DocSecurity>
  <Lines>57</Lines>
  <Paragraphs>15</Paragraphs>
  <ScaleCrop>false</ScaleCrop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Jaskułowski</dc:creator>
  <cp:lastModifiedBy>Nauczyciel</cp:lastModifiedBy>
  <cp:revision>3</cp:revision>
  <dcterms:created xsi:type="dcterms:W3CDTF">2025-12-07T22:06:00Z</dcterms:created>
  <dcterms:modified xsi:type="dcterms:W3CDTF">2025-12-18T08:55:00Z</dcterms:modified>
</cp:coreProperties>
</file>